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93EDE" w14:textId="14E2CA7D" w:rsidR="0040465B" w:rsidRPr="0040465B" w:rsidRDefault="00911E98" w:rsidP="00AD7A41">
      <w:pPr>
        <w:spacing w:after="0" w:line="240" w:lineRule="auto"/>
        <w:rPr>
          <w:rFonts w:ascii="Times New Roman" w:hAnsi="Times New Roman" w:cs="Times New Roman"/>
        </w:rPr>
      </w:pPr>
      <w:r w:rsidRPr="00911E98">
        <w:rPr>
          <w:rFonts w:ascii="Times New Roman" w:hAnsi="Times New Roman" w:cs="Times New Roman"/>
        </w:rPr>
        <w:t>lumazyran sodu</w:t>
      </w:r>
    </w:p>
    <w:p w14:paraId="169DA28B" w14:textId="77777777" w:rsidR="0040465B" w:rsidRDefault="0040465B" w:rsidP="00586699">
      <w:pPr>
        <w:spacing w:after="0" w:line="240" w:lineRule="auto"/>
        <w:jc w:val="both"/>
      </w:pPr>
    </w:p>
    <w:p w14:paraId="38716472" w14:textId="6C4F0439" w:rsidR="00E302B5" w:rsidRPr="0040465B" w:rsidRDefault="0040465B" w:rsidP="00586699">
      <w:pPr>
        <w:spacing w:after="240" w:line="240" w:lineRule="auto"/>
        <w:jc w:val="both"/>
        <w:rPr>
          <w:rFonts w:ascii="Times New Roman" w:hAnsi="Times New Roman" w:cs="Times New Roman"/>
          <w:b/>
          <w:sz w:val="28"/>
          <w:szCs w:val="28"/>
        </w:rPr>
      </w:pPr>
      <w:r w:rsidRPr="0040465B">
        <w:rPr>
          <w:rFonts w:ascii="Times New Roman" w:hAnsi="Times New Roman" w:cs="Times New Roman"/>
          <w:b/>
          <w:sz w:val="28"/>
          <w:szCs w:val="28"/>
        </w:rPr>
        <w:t>LECZENIE</w:t>
      </w:r>
      <w:r w:rsidR="00586699">
        <w:rPr>
          <w:rFonts w:ascii="Times New Roman" w:hAnsi="Times New Roman" w:cs="Times New Roman"/>
          <w:b/>
          <w:sz w:val="28"/>
          <w:szCs w:val="28"/>
        </w:rPr>
        <w:t xml:space="preserve"> </w:t>
      </w:r>
      <w:r w:rsidR="00911E98">
        <w:rPr>
          <w:rFonts w:ascii="Times New Roman" w:hAnsi="Times New Roman" w:cs="Times New Roman"/>
          <w:b/>
          <w:sz w:val="28"/>
          <w:szCs w:val="28"/>
        </w:rPr>
        <w:t>CHORYCH NA</w:t>
      </w:r>
      <w:r w:rsidR="00911E98" w:rsidRPr="00911E98">
        <w:rPr>
          <w:rFonts w:ascii="Times New Roman" w:hAnsi="Times New Roman" w:cs="Times New Roman"/>
          <w:b/>
          <w:sz w:val="28"/>
          <w:szCs w:val="28"/>
        </w:rPr>
        <w:t xml:space="preserve"> </w:t>
      </w:r>
      <w:r w:rsidR="00911E98">
        <w:rPr>
          <w:rFonts w:ascii="Times New Roman" w:hAnsi="Times New Roman" w:cs="Times New Roman"/>
          <w:b/>
          <w:sz w:val="28"/>
          <w:szCs w:val="28"/>
        </w:rPr>
        <w:t>PIERWOTNĄ</w:t>
      </w:r>
      <w:r w:rsidR="00911E98" w:rsidRPr="00911E98">
        <w:rPr>
          <w:rFonts w:ascii="Times New Roman" w:hAnsi="Times New Roman" w:cs="Times New Roman"/>
          <w:b/>
          <w:sz w:val="28"/>
          <w:szCs w:val="28"/>
        </w:rPr>
        <w:t xml:space="preserve"> HIPEROKSALURI</w:t>
      </w:r>
      <w:r w:rsidR="00911E98">
        <w:rPr>
          <w:rFonts w:ascii="Times New Roman" w:hAnsi="Times New Roman" w:cs="Times New Roman"/>
          <w:b/>
          <w:sz w:val="28"/>
          <w:szCs w:val="28"/>
        </w:rPr>
        <w:t>Ę</w:t>
      </w:r>
      <w:r w:rsidR="00911E98" w:rsidRPr="00911E98">
        <w:rPr>
          <w:rFonts w:ascii="Times New Roman" w:hAnsi="Times New Roman" w:cs="Times New Roman"/>
          <w:b/>
          <w:sz w:val="28"/>
          <w:szCs w:val="28"/>
        </w:rPr>
        <w:t xml:space="preserve"> TYPU 1 </w:t>
      </w:r>
      <w:r w:rsidR="0060135D">
        <w:rPr>
          <w:rFonts w:ascii="Times New Roman" w:hAnsi="Times New Roman" w:cs="Times New Roman"/>
          <w:b/>
          <w:sz w:val="28"/>
          <w:szCs w:val="28"/>
        </w:rPr>
        <w:t>(ICD-10:</w:t>
      </w:r>
      <w:r w:rsidR="00586699">
        <w:rPr>
          <w:rFonts w:ascii="Times New Roman" w:hAnsi="Times New Roman" w:cs="Times New Roman"/>
          <w:b/>
          <w:sz w:val="28"/>
          <w:szCs w:val="28"/>
        </w:rPr>
        <w:t xml:space="preserve"> </w:t>
      </w:r>
      <w:r w:rsidR="00A61087" w:rsidRPr="00A61087">
        <w:rPr>
          <w:rFonts w:ascii="Times New Roman" w:hAnsi="Times New Roman" w:cs="Times New Roman"/>
          <w:b/>
          <w:sz w:val="28"/>
          <w:szCs w:val="28"/>
        </w:rPr>
        <w:t>E74.8</w:t>
      </w:r>
      <w:r w:rsidR="0060135D">
        <w:rPr>
          <w:rFonts w:ascii="Times New Roman" w:hAnsi="Times New Roman" w:cs="Times New Roman"/>
          <w:b/>
          <w:sz w:val="28"/>
          <w:szCs w:val="28"/>
        </w:rPr>
        <w:t>)</w:t>
      </w:r>
    </w:p>
    <w:tbl>
      <w:tblPr>
        <w:tblStyle w:val="Tabela-Siatka"/>
        <w:tblW w:w="5000" w:type="pct"/>
        <w:tblLook w:val="04A0" w:firstRow="1" w:lastRow="0" w:firstColumn="1" w:lastColumn="0" w:noHBand="0" w:noVBand="1"/>
      </w:tblPr>
      <w:tblGrid>
        <w:gridCol w:w="5131"/>
        <w:gridCol w:w="5130"/>
        <w:gridCol w:w="5127"/>
      </w:tblGrid>
      <w:tr w:rsidR="00127F97" w:rsidRPr="00AD7A41" w14:paraId="0909F4C6" w14:textId="77777777" w:rsidTr="004D7A56">
        <w:trPr>
          <w:trHeight w:val="567"/>
        </w:trPr>
        <w:tc>
          <w:tcPr>
            <w:tcW w:w="5000" w:type="pct"/>
            <w:gridSpan w:val="3"/>
            <w:vAlign w:val="center"/>
          </w:tcPr>
          <w:p w14:paraId="71273ADC" w14:textId="7D608939" w:rsidR="00127F97" w:rsidRPr="00AD7A41" w:rsidRDefault="00127F97" w:rsidP="00AD7A41">
            <w:pPr>
              <w:jc w:val="center"/>
              <w:rPr>
                <w:rFonts w:ascii="Times New Roman" w:hAnsi="Times New Roman" w:cs="Times New Roman"/>
                <w:b/>
                <w:sz w:val="20"/>
                <w:szCs w:val="20"/>
              </w:rPr>
            </w:pPr>
            <w:r w:rsidRPr="00AD7A41">
              <w:rPr>
                <w:rFonts w:ascii="Times New Roman" w:hAnsi="Times New Roman" w:cs="Times New Roman"/>
                <w:b/>
                <w:sz w:val="20"/>
                <w:szCs w:val="20"/>
              </w:rPr>
              <w:t>ZAKRES</w:t>
            </w:r>
            <w:r w:rsidR="00AC6E9D">
              <w:rPr>
                <w:rFonts w:ascii="Times New Roman" w:hAnsi="Times New Roman" w:cs="Times New Roman"/>
                <w:b/>
                <w:sz w:val="20"/>
                <w:szCs w:val="20"/>
              </w:rPr>
              <w:t xml:space="preserve"> </w:t>
            </w:r>
            <w:r w:rsidRPr="00AD7A41">
              <w:rPr>
                <w:rFonts w:ascii="Times New Roman" w:hAnsi="Times New Roman" w:cs="Times New Roman"/>
                <w:b/>
                <w:sz w:val="20"/>
                <w:szCs w:val="20"/>
              </w:rPr>
              <w:t>ŚWIADCZENIA</w:t>
            </w:r>
            <w:r w:rsidR="00AC6E9D">
              <w:rPr>
                <w:rFonts w:ascii="Times New Roman" w:hAnsi="Times New Roman" w:cs="Times New Roman"/>
                <w:b/>
                <w:sz w:val="20"/>
                <w:szCs w:val="20"/>
              </w:rPr>
              <w:t xml:space="preserve"> </w:t>
            </w:r>
            <w:r w:rsidRPr="00AD7A41">
              <w:rPr>
                <w:rFonts w:ascii="Times New Roman" w:hAnsi="Times New Roman" w:cs="Times New Roman"/>
                <w:b/>
                <w:sz w:val="20"/>
                <w:szCs w:val="20"/>
              </w:rPr>
              <w:t>GWARANTOWANEGO</w:t>
            </w:r>
          </w:p>
        </w:tc>
      </w:tr>
      <w:tr w:rsidR="0025656E" w:rsidRPr="00AD7A41" w14:paraId="035A9F2B" w14:textId="77777777" w:rsidTr="000640CC">
        <w:trPr>
          <w:trHeight w:val="567"/>
        </w:trPr>
        <w:tc>
          <w:tcPr>
            <w:tcW w:w="1667" w:type="pct"/>
            <w:vAlign w:val="center"/>
          </w:tcPr>
          <w:p w14:paraId="41B1FCE7" w14:textId="77777777" w:rsidR="00971D9B" w:rsidRPr="00AD7A41" w:rsidRDefault="00971D9B" w:rsidP="00AD7A41">
            <w:pPr>
              <w:jc w:val="center"/>
              <w:rPr>
                <w:rFonts w:ascii="Times New Roman" w:hAnsi="Times New Roman" w:cs="Times New Roman"/>
                <w:b/>
                <w:sz w:val="20"/>
                <w:szCs w:val="20"/>
              </w:rPr>
            </w:pPr>
            <w:r w:rsidRPr="00AD7A41">
              <w:rPr>
                <w:rFonts w:ascii="Times New Roman" w:hAnsi="Times New Roman" w:cs="Times New Roman"/>
                <w:b/>
                <w:sz w:val="20"/>
                <w:szCs w:val="20"/>
              </w:rPr>
              <w:t>ŚWIADCZENIOBIORCY</w:t>
            </w:r>
          </w:p>
        </w:tc>
        <w:tc>
          <w:tcPr>
            <w:tcW w:w="1667" w:type="pct"/>
            <w:vAlign w:val="center"/>
          </w:tcPr>
          <w:p w14:paraId="48A71F4B" w14:textId="77777777" w:rsidR="00D35D9E" w:rsidRDefault="00E302B5" w:rsidP="00AD7A41">
            <w:pPr>
              <w:jc w:val="center"/>
              <w:rPr>
                <w:rFonts w:ascii="Times New Roman" w:hAnsi="Times New Roman" w:cs="Times New Roman"/>
                <w:b/>
                <w:sz w:val="20"/>
                <w:szCs w:val="20"/>
              </w:rPr>
            </w:pPr>
            <w:r w:rsidRPr="00AD7A41">
              <w:rPr>
                <w:rFonts w:ascii="Times New Roman" w:hAnsi="Times New Roman" w:cs="Times New Roman"/>
                <w:b/>
                <w:sz w:val="20"/>
                <w:szCs w:val="20"/>
              </w:rPr>
              <w:t>MAKSYMALNE</w:t>
            </w:r>
            <w:r w:rsidR="00AC6E9D">
              <w:rPr>
                <w:rFonts w:ascii="Times New Roman" w:hAnsi="Times New Roman" w:cs="Times New Roman"/>
                <w:b/>
                <w:sz w:val="20"/>
                <w:szCs w:val="20"/>
              </w:rPr>
              <w:t xml:space="preserve"> </w:t>
            </w:r>
            <w:r w:rsidRPr="00AD7A41">
              <w:rPr>
                <w:rFonts w:ascii="Times New Roman" w:hAnsi="Times New Roman" w:cs="Times New Roman"/>
                <w:b/>
                <w:sz w:val="20"/>
                <w:szCs w:val="20"/>
              </w:rPr>
              <w:t>DAWKOWANIE</w:t>
            </w:r>
            <w:r w:rsidR="00AC6E9D">
              <w:rPr>
                <w:rFonts w:ascii="Times New Roman" w:hAnsi="Times New Roman" w:cs="Times New Roman"/>
                <w:b/>
                <w:sz w:val="20"/>
                <w:szCs w:val="20"/>
              </w:rPr>
              <w:t xml:space="preserve"> </w:t>
            </w:r>
            <w:r w:rsidR="00D35D9E">
              <w:rPr>
                <w:rFonts w:ascii="Times New Roman" w:hAnsi="Times New Roman" w:cs="Times New Roman"/>
                <w:b/>
                <w:sz w:val="20"/>
                <w:szCs w:val="20"/>
              </w:rPr>
              <w:t>LEKÓW</w:t>
            </w:r>
          </w:p>
          <w:p w14:paraId="643FF837" w14:textId="4E684F38" w:rsidR="00971D9B" w:rsidRPr="00AD7A41" w:rsidRDefault="003F5531" w:rsidP="00AD7A41">
            <w:pPr>
              <w:jc w:val="center"/>
              <w:rPr>
                <w:rFonts w:ascii="Times New Roman" w:hAnsi="Times New Roman" w:cs="Times New Roman"/>
                <w:b/>
                <w:sz w:val="20"/>
                <w:szCs w:val="20"/>
              </w:rPr>
            </w:pPr>
            <w:r w:rsidRPr="00AD7A41">
              <w:rPr>
                <w:rFonts w:ascii="Times New Roman" w:hAnsi="Times New Roman" w:cs="Times New Roman"/>
                <w:b/>
                <w:sz w:val="20"/>
                <w:szCs w:val="20"/>
              </w:rPr>
              <w:t>I</w:t>
            </w:r>
            <w:r w:rsidR="00AC6E9D">
              <w:rPr>
                <w:rFonts w:ascii="Times New Roman" w:hAnsi="Times New Roman" w:cs="Times New Roman"/>
                <w:b/>
                <w:sz w:val="20"/>
                <w:szCs w:val="20"/>
              </w:rPr>
              <w:t xml:space="preserve"> </w:t>
            </w:r>
            <w:r w:rsidRPr="00AD7A41">
              <w:rPr>
                <w:rFonts w:ascii="Times New Roman" w:hAnsi="Times New Roman" w:cs="Times New Roman"/>
                <w:b/>
                <w:sz w:val="20"/>
                <w:szCs w:val="20"/>
              </w:rPr>
              <w:t>CZAS</w:t>
            </w:r>
            <w:r w:rsidR="00AC6E9D">
              <w:rPr>
                <w:rFonts w:ascii="Times New Roman" w:hAnsi="Times New Roman" w:cs="Times New Roman"/>
                <w:b/>
                <w:sz w:val="20"/>
                <w:szCs w:val="20"/>
              </w:rPr>
              <w:t xml:space="preserve"> </w:t>
            </w:r>
            <w:r w:rsidRPr="00AD7A41">
              <w:rPr>
                <w:rFonts w:ascii="Times New Roman" w:hAnsi="Times New Roman" w:cs="Times New Roman"/>
                <w:b/>
                <w:sz w:val="20"/>
                <w:szCs w:val="20"/>
              </w:rPr>
              <w:t>LECZENIA</w:t>
            </w:r>
          </w:p>
        </w:tc>
        <w:tc>
          <w:tcPr>
            <w:tcW w:w="1667" w:type="pct"/>
            <w:vAlign w:val="center"/>
          </w:tcPr>
          <w:p w14:paraId="1ECD8C01" w14:textId="77777777" w:rsidR="00D35D9E" w:rsidRDefault="00971D9B" w:rsidP="00AD7A41">
            <w:pPr>
              <w:jc w:val="center"/>
              <w:rPr>
                <w:rFonts w:ascii="Times New Roman" w:hAnsi="Times New Roman" w:cs="Times New Roman"/>
                <w:b/>
                <w:sz w:val="20"/>
                <w:szCs w:val="20"/>
              </w:rPr>
            </w:pPr>
            <w:r w:rsidRPr="00AD7A41">
              <w:rPr>
                <w:rFonts w:ascii="Times New Roman" w:hAnsi="Times New Roman" w:cs="Times New Roman"/>
                <w:b/>
                <w:sz w:val="20"/>
                <w:szCs w:val="20"/>
              </w:rPr>
              <w:t>BADANIA</w:t>
            </w:r>
            <w:r w:rsidR="00AC6E9D">
              <w:rPr>
                <w:rFonts w:ascii="Times New Roman" w:hAnsi="Times New Roman" w:cs="Times New Roman"/>
                <w:b/>
                <w:sz w:val="20"/>
                <w:szCs w:val="20"/>
              </w:rPr>
              <w:t xml:space="preserve"> </w:t>
            </w:r>
            <w:r w:rsidRPr="00AD7A41">
              <w:rPr>
                <w:rFonts w:ascii="Times New Roman" w:hAnsi="Times New Roman" w:cs="Times New Roman"/>
                <w:b/>
                <w:sz w:val="20"/>
                <w:szCs w:val="20"/>
              </w:rPr>
              <w:t>DIAGNOSTYCZNE</w:t>
            </w:r>
            <w:r w:rsidR="00AC6E9D">
              <w:rPr>
                <w:rFonts w:ascii="Times New Roman" w:hAnsi="Times New Roman" w:cs="Times New Roman"/>
                <w:b/>
                <w:sz w:val="20"/>
                <w:szCs w:val="20"/>
              </w:rPr>
              <w:t xml:space="preserve"> </w:t>
            </w:r>
            <w:r w:rsidRPr="00AD7A41">
              <w:rPr>
                <w:rFonts w:ascii="Times New Roman" w:hAnsi="Times New Roman" w:cs="Times New Roman"/>
                <w:b/>
                <w:sz w:val="20"/>
                <w:szCs w:val="20"/>
              </w:rPr>
              <w:t>WYKONYWANE</w:t>
            </w:r>
            <w:r w:rsidR="00AC6E9D">
              <w:rPr>
                <w:rFonts w:ascii="Times New Roman" w:hAnsi="Times New Roman" w:cs="Times New Roman"/>
                <w:b/>
                <w:sz w:val="20"/>
                <w:szCs w:val="20"/>
              </w:rPr>
              <w:t xml:space="preserve"> </w:t>
            </w:r>
          </w:p>
          <w:p w14:paraId="10400709" w14:textId="12B4026B" w:rsidR="00971D9B" w:rsidRPr="00AD7A41" w:rsidRDefault="00971D9B" w:rsidP="00AD7A41">
            <w:pPr>
              <w:jc w:val="center"/>
              <w:rPr>
                <w:rFonts w:ascii="Times New Roman" w:hAnsi="Times New Roman" w:cs="Times New Roman"/>
                <w:b/>
                <w:sz w:val="20"/>
                <w:szCs w:val="20"/>
              </w:rPr>
            </w:pPr>
            <w:r w:rsidRPr="00AD7A41">
              <w:rPr>
                <w:rFonts w:ascii="Times New Roman" w:hAnsi="Times New Roman" w:cs="Times New Roman"/>
                <w:b/>
                <w:sz w:val="20"/>
                <w:szCs w:val="20"/>
              </w:rPr>
              <w:t>W</w:t>
            </w:r>
            <w:r w:rsidR="00AC6E9D">
              <w:rPr>
                <w:rFonts w:ascii="Times New Roman" w:hAnsi="Times New Roman" w:cs="Times New Roman"/>
                <w:b/>
                <w:sz w:val="20"/>
                <w:szCs w:val="20"/>
              </w:rPr>
              <w:t xml:space="preserve"> </w:t>
            </w:r>
            <w:r w:rsidRPr="00AD7A41">
              <w:rPr>
                <w:rFonts w:ascii="Times New Roman" w:hAnsi="Times New Roman" w:cs="Times New Roman"/>
                <w:b/>
                <w:sz w:val="20"/>
                <w:szCs w:val="20"/>
              </w:rPr>
              <w:t>RAMACH</w:t>
            </w:r>
            <w:r w:rsidR="00AC6E9D">
              <w:rPr>
                <w:rFonts w:ascii="Times New Roman" w:hAnsi="Times New Roman" w:cs="Times New Roman"/>
                <w:b/>
                <w:sz w:val="20"/>
                <w:szCs w:val="20"/>
              </w:rPr>
              <w:t xml:space="preserve"> </w:t>
            </w:r>
            <w:r w:rsidRPr="00AD7A41">
              <w:rPr>
                <w:rFonts w:ascii="Times New Roman" w:hAnsi="Times New Roman" w:cs="Times New Roman"/>
                <w:b/>
                <w:sz w:val="20"/>
                <w:szCs w:val="20"/>
              </w:rPr>
              <w:t>PROGRAMU</w:t>
            </w:r>
          </w:p>
        </w:tc>
      </w:tr>
      <w:tr w:rsidR="0025656E" w:rsidRPr="006A331D" w14:paraId="28EA420C" w14:textId="77777777" w:rsidTr="000640CC">
        <w:tc>
          <w:tcPr>
            <w:tcW w:w="1667" w:type="pct"/>
          </w:tcPr>
          <w:p w14:paraId="256FC7C3" w14:textId="77777777" w:rsidR="002732C8" w:rsidRPr="00301A8E" w:rsidRDefault="002732C8" w:rsidP="00301A8E">
            <w:pPr>
              <w:pStyle w:val="Akapitzlist"/>
              <w:numPr>
                <w:ilvl w:val="0"/>
                <w:numId w:val="27"/>
              </w:numPr>
              <w:spacing w:before="120" w:after="60" w:line="276" w:lineRule="auto"/>
              <w:contextualSpacing w:val="0"/>
              <w:jc w:val="both"/>
              <w:rPr>
                <w:rFonts w:ascii="Times New Roman" w:hAnsi="Times New Roman" w:cs="Times New Roman"/>
                <w:b/>
                <w:bCs/>
                <w:sz w:val="20"/>
                <w:szCs w:val="20"/>
              </w:rPr>
            </w:pPr>
            <w:r w:rsidRPr="00301A8E">
              <w:rPr>
                <w:rFonts w:ascii="Times New Roman" w:hAnsi="Times New Roman" w:cs="Times New Roman"/>
                <w:b/>
                <w:bCs/>
                <w:sz w:val="20"/>
                <w:szCs w:val="20"/>
              </w:rPr>
              <w:t>Kryteria kwalifikacji</w:t>
            </w:r>
          </w:p>
          <w:p w14:paraId="135529A7" w14:textId="7383D777" w:rsidR="009D272B" w:rsidRPr="00301A8E" w:rsidRDefault="009D272B" w:rsidP="00301A8E">
            <w:pPr>
              <w:pStyle w:val="Akapitzlist"/>
              <w:numPr>
                <w:ilvl w:val="3"/>
                <w:numId w:val="27"/>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potwierdzenie choroby PH1</w:t>
            </w:r>
            <w:r w:rsidR="0072071B">
              <w:rPr>
                <w:rFonts w:ascii="Times New Roman" w:hAnsi="Times New Roman" w:cs="Times New Roman"/>
                <w:sz w:val="20"/>
                <w:szCs w:val="20"/>
              </w:rPr>
              <w:t xml:space="preserve"> badaniem molekularnym</w:t>
            </w:r>
            <w:r w:rsidRPr="00301A8E">
              <w:rPr>
                <w:rFonts w:ascii="Times New Roman" w:hAnsi="Times New Roman" w:cs="Times New Roman"/>
                <w:sz w:val="20"/>
                <w:szCs w:val="20"/>
              </w:rPr>
              <w:t>;</w:t>
            </w:r>
          </w:p>
          <w:p w14:paraId="452BB7DF" w14:textId="74A0FB3D" w:rsidR="009D272B" w:rsidRPr="00301A8E" w:rsidRDefault="009D272B" w:rsidP="00301A8E">
            <w:pPr>
              <w:pStyle w:val="Akapitzlist"/>
              <w:numPr>
                <w:ilvl w:val="3"/>
                <w:numId w:val="27"/>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średnie dobowe wydalanie szczawianu z moczem ≥0,70 mmol / 24 godz. / 1,73 m2 na podstawie dobowej zbiórki moczu (DZM);</w:t>
            </w:r>
          </w:p>
          <w:p w14:paraId="520D58AC" w14:textId="413538D5" w:rsidR="00381A9F" w:rsidRDefault="009D272B" w:rsidP="00301A8E">
            <w:pPr>
              <w:pStyle w:val="Akapitzlist"/>
              <w:numPr>
                <w:ilvl w:val="3"/>
                <w:numId w:val="27"/>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w przypadku przyjmowania witaminy B6 (pirydoksyny) – zachowanie stabilnego schematu przez co najmniej 90 dni</w:t>
            </w:r>
            <w:r w:rsidR="00381A9F">
              <w:rPr>
                <w:rFonts w:ascii="Times New Roman" w:hAnsi="Times New Roman" w:cs="Times New Roman"/>
                <w:sz w:val="20"/>
                <w:szCs w:val="20"/>
              </w:rPr>
              <w:t>;</w:t>
            </w:r>
          </w:p>
          <w:p w14:paraId="3939B570" w14:textId="4DEE11FF" w:rsidR="009D272B" w:rsidRPr="00301A8E" w:rsidRDefault="00381A9F" w:rsidP="00301A8E">
            <w:pPr>
              <w:pStyle w:val="Akapitzlist"/>
              <w:numPr>
                <w:ilvl w:val="3"/>
                <w:numId w:val="27"/>
              </w:numPr>
              <w:spacing w:after="60" w:line="276" w:lineRule="auto"/>
              <w:contextualSpacing w:val="0"/>
              <w:jc w:val="both"/>
              <w:rPr>
                <w:rFonts w:ascii="Times New Roman" w:hAnsi="Times New Roman" w:cs="Times New Roman"/>
                <w:sz w:val="20"/>
                <w:szCs w:val="20"/>
              </w:rPr>
            </w:pPr>
            <w:r w:rsidRPr="00381A9F">
              <w:rPr>
                <w:rFonts w:ascii="Times New Roman" w:hAnsi="Times New Roman" w:cs="Times New Roman"/>
                <w:sz w:val="20"/>
                <w:szCs w:val="20"/>
              </w:rPr>
              <w:t>pisemna świadoma zgoda</w:t>
            </w:r>
            <w:r w:rsidRPr="00381A9F">
              <w:rPr>
                <w:rStyle w:val="Odwoaniedokomentarza"/>
                <w:rFonts w:ascii="Times New Roman" w:hAnsi="Times New Roman" w:cs="Times New Roman"/>
                <w:sz w:val="20"/>
                <w:szCs w:val="20"/>
              </w:rPr>
              <w:t xml:space="preserve"> </w:t>
            </w:r>
            <w:r>
              <w:rPr>
                <w:rStyle w:val="Odwoaniedokomentarza"/>
                <w:rFonts w:ascii="Times New Roman" w:hAnsi="Times New Roman" w:cs="Times New Roman"/>
                <w:sz w:val="20"/>
                <w:szCs w:val="20"/>
              </w:rPr>
              <w:t>pacjenta na leczenie</w:t>
            </w:r>
            <w:r w:rsidR="009D272B" w:rsidRPr="00301A8E">
              <w:rPr>
                <w:rFonts w:ascii="Times New Roman" w:hAnsi="Times New Roman" w:cs="Times New Roman"/>
                <w:sz w:val="20"/>
                <w:szCs w:val="20"/>
              </w:rPr>
              <w:t>.</w:t>
            </w:r>
          </w:p>
          <w:p w14:paraId="48BA8FA5" w14:textId="77777777" w:rsidR="009D272B" w:rsidRPr="00301A8E" w:rsidRDefault="009D272B" w:rsidP="00301A8E">
            <w:pPr>
              <w:pStyle w:val="Akapitzlist"/>
              <w:spacing w:after="60" w:line="276" w:lineRule="auto"/>
              <w:ind w:left="454"/>
              <w:contextualSpacing w:val="0"/>
              <w:jc w:val="both"/>
              <w:rPr>
                <w:rFonts w:ascii="Times New Roman" w:hAnsi="Times New Roman" w:cs="Times New Roman"/>
                <w:sz w:val="20"/>
                <w:szCs w:val="20"/>
              </w:rPr>
            </w:pPr>
          </w:p>
          <w:p w14:paraId="68C4D262" w14:textId="77777777" w:rsidR="009D272B" w:rsidRPr="00301A8E" w:rsidRDefault="009D272B" w:rsidP="00301A8E">
            <w:pPr>
              <w:pStyle w:val="Akapitzlist"/>
              <w:numPr>
                <w:ilvl w:val="0"/>
                <w:numId w:val="27"/>
              </w:numPr>
              <w:spacing w:after="60" w:line="276" w:lineRule="auto"/>
              <w:contextualSpacing w:val="0"/>
              <w:jc w:val="both"/>
              <w:rPr>
                <w:rFonts w:ascii="Times New Roman" w:hAnsi="Times New Roman" w:cs="Times New Roman"/>
                <w:b/>
                <w:bCs/>
                <w:sz w:val="20"/>
                <w:szCs w:val="20"/>
              </w:rPr>
            </w:pPr>
            <w:r w:rsidRPr="00301A8E">
              <w:rPr>
                <w:rFonts w:ascii="Times New Roman" w:hAnsi="Times New Roman" w:cs="Times New Roman"/>
                <w:b/>
                <w:bCs/>
                <w:sz w:val="20"/>
                <w:szCs w:val="20"/>
              </w:rPr>
              <w:t>Kryteria stanowiące przeciwskazania do włączenia do programu</w:t>
            </w:r>
          </w:p>
          <w:p w14:paraId="206EBED3" w14:textId="6B463322" w:rsidR="009D272B" w:rsidRPr="00301A8E" w:rsidRDefault="009D272B" w:rsidP="00301A8E">
            <w:pPr>
              <w:pStyle w:val="Akapitzlist"/>
              <w:numPr>
                <w:ilvl w:val="3"/>
                <w:numId w:val="27"/>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kliniczne objawy pozanerkowej oksalozy układowej;</w:t>
            </w:r>
          </w:p>
          <w:p w14:paraId="539B7533" w14:textId="2070FDFB" w:rsidR="009D272B" w:rsidRPr="00301A8E" w:rsidRDefault="009D272B" w:rsidP="00301A8E">
            <w:pPr>
              <w:pStyle w:val="Akapitzlist"/>
              <w:numPr>
                <w:ilvl w:val="3"/>
                <w:numId w:val="27"/>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klinicznie istotne nieprawidłowe wyniki badań laboratoryjnych (AL</w:t>
            </w:r>
            <w:r w:rsidR="00790801" w:rsidRPr="00301A8E">
              <w:rPr>
                <w:rFonts w:ascii="Times New Roman" w:hAnsi="Times New Roman" w:cs="Times New Roman"/>
                <w:sz w:val="20"/>
                <w:szCs w:val="20"/>
              </w:rPr>
              <w:t>A</w:t>
            </w:r>
            <w:r w:rsidRPr="00301A8E">
              <w:rPr>
                <w:rFonts w:ascii="Times New Roman" w:hAnsi="Times New Roman" w:cs="Times New Roman"/>
                <w:sz w:val="20"/>
                <w:szCs w:val="20"/>
              </w:rPr>
              <w:t>T i A</w:t>
            </w:r>
            <w:r w:rsidR="00790801" w:rsidRPr="00301A8E">
              <w:rPr>
                <w:rFonts w:ascii="Times New Roman" w:hAnsi="Times New Roman" w:cs="Times New Roman"/>
                <w:sz w:val="20"/>
                <w:szCs w:val="20"/>
              </w:rPr>
              <w:t>spA</w:t>
            </w:r>
            <w:r w:rsidRPr="00301A8E">
              <w:rPr>
                <w:rFonts w:ascii="Times New Roman" w:hAnsi="Times New Roman" w:cs="Times New Roman"/>
                <w:sz w:val="20"/>
                <w:szCs w:val="20"/>
              </w:rPr>
              <w:t>T &gt; 2xULN; bilirubina całkowita &gt;1,5xULN; INR &gt; 1,5ULN);</w:t>
            </w:r>
          </w:p>
          <w:p w14:paraId="0DEC097C" w14:textId="7450B703" w:rsidR="009D272B" w:rsidRPr="00301A8E" w:rsidRDefault="009D272B" w:rsidP="00301A8E">
            <w:pPr>
              <w:pStyle w:val="Akapitzlist"/>
              <w:numPr>
                <w:ilvl w:val="3"/>
                <w:numId w:val="27"/>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zakażenie wirusem HIV lub WZW B lub WZW C;</w:t>
            </w:r>
          </w:p>
          <w:p w14:paraId="3334995D" w14:textId="529D8E70" w:rsidR="009D272B" w:rsidRPr="00301A8E" w:rsidRDefault="009D272B" w:rsidP="00301A8E">
            <w:pPr>
              <w:pStyle w:val="Akapitzlist"/>
              <w:numPr>
                <w:ilvl w:val="3"/>
                <w:numId w:val="27"/>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GFR &lt;30 ml/min/1,73 m</w:t>
            </w:r>
            <w:r w:rsidRPr="00301A8E">
              <w:rPr>
                <w:rFonts w:ascii="Times New Roman" w:hAnsi="Times New Roman" w:cs="Times New Roman"/>
                <w:sz w:val="20"/>
                <w:szCs w:val="20"/>
                <w:vertAlign w:val="superscript"/>
              </w:rPr>
              <w:t>2</w:t>
            </w:r>
            <w:r w:rsidRPr="00301A8E">
              <w:rPr>
                <w:rFonts w:ascii="Times New Roman" w:hAnsi="Times New Roman" w:cs="Times New Roman"/>
                <w:sz w:val="20"/>
                <w:szCs w:val="20"/>
              </w:rPr>
              <w:t>;</w:t>
            </w:r>
          </w:p>
          <w:p w14:paraId="5B502F41" w14:textId="669525A4" w:rsidR="009D272B" w:rsidRPr="00301A8E" w:rsidRDefault="009D272B" w:rsidP="00301A8E">
            <w:pPr>
              <w:pStyle w:val="Akapitzlist"/>
              <w:numPr>
                <w:ilvl w:val="3"/>
                <w:numId w:val="27"/>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przeszczep</w:t>
            </w:r>
            <w:r w:rsidR="0072071B">
              <w:rPr>
                <w:rFonts w:ascii="Times New Roman" w:hAnsi="Times New Roman" w:cs="Times New Roman"/>
                <w:sz w:val="20"/>
                <w:szCs w:val="20"/>
              </w:rPr>
              <w:t>ienie</w:t>
            </w:r>
            <w:r w:rsidRPr="00301A8E">
              <w:rPr>
                <w:rFonts w:ascii="Times New Roman" w:hAnsi="Times New Roman" w:cs="Times New Roman"/>
                <w:sz w:val="20"/>
                <w:szCs w:val="20"/>
              </w:rPr>
              <w:t xml:space="preserve"> nerki lub wątroby;</w:t>
            </w:r>
          </w:p>
          <w:p w14:paraId="2E31AF66" w14:textId="35FADBB7" w:rsidR="009D272B" w:rsidRPr="00301A8E" w:rsidRDefault="009D272B" w:rsidP="00301A8E">
            <w:pPr>
              <w:pStyle w:val="Akapitzlist"/>
              <w:numPr>
                <w:ilvl w:val="3"/>
                <w:numId w:val="27"/>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alergia na wiele leków, oligonukleotyd lub GaINAc (n-acetylogalaktozamina);</w:t>
            </w:r>
          </w:p>
          <w:p w14:paraId="4322AD47" w14:textId="53CBF9C5" w:rsidR="009D272B" w:rsidRPr="00301A8E" w:rsidRDefault="009D272B" w:rsidP="00301A8E">
            <w:pPr>
              <w:pStyle w:val="Akapitzlist"/>
              <w:numPr>
                <w:ilvl w:val="3"/>
                <w:numId w:val="27"/>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lastRenderedPageBreak/>
              <w:t>nietolerancja wstrzyknię</w:t>
            </w:r>
            <w:r w:rsidR="0072071B">
              <w:rPr>
                <w:rFonts w:ascii="Times New Roman" w:hAnsi="Times New Roman" w:cs="Times New Roman"/>
                <w:sz w:val="20"/>
                <w:szCs w:val="20"/>
              </w:rPr>
              <w:t>ć</w:t>
            </w:r>
            <w:r w:rsidRPr="00301A8E">
              <w:rPr>
                <w:rFonts w:ascii="Times New Roman" w:hAnsi="Times New Roman" w:cs="Times New Roman"/>
                <w:sz w:val="20"/>
                <w:szCs w:val="20"/>
              </w:rPr>
              <w:t xml:space="preserve"> podskórn</w:t>
            </w:r>
            <w:r w:rsidR="0072071B">
              <w:rPr>
                <w:rFonts w:ascii="Times New Roman" w:hAnsi="Times New Roman" w:cs="Times New Roman"/>
                <w:sz w:val="20"/>
                <w:szCs w:val="20"/>
              </w:rPr>
              <w:t>ych</w:t>
            </w:r>
            <w:r w:rsidRPr="00301A8E">
              <w:rPr>
                <w:rFonts w:ascii="Times New Roman" w:hAnsi="Times New Roman" w:cs="Times New Roman"/>
                <w:sz w:val="20"/>
                <w:szCs w:val="20"/>
              </w:rPr>
              <w:t>;</w:t>
            </w:r>
          </w:p>
          <w:p w14:paraId="4412FECA" w14:textId="7D14056D" w:rsidR="009D272B" w:rsidRPr="00301A8E" w:rsidRDefault="009D272B" w:rsidP="00301A8E">
            <w:pPr>
              <w:pStyle w:val="Akapitzlist"/>
              <w:numPr>
                <w:ilvl w:val="3"/>
                <w:numId w:val="27"/>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ciąża, planowanie ciąży;</w:t>
            </w:r>
          </w:p>
          <w:p w14:paraId="245E52BD" w14:textId="04AF9142" w:rsidR="009D272B" w:rsidRPr="00301A8E" w:rsidRDefault="009D272B" w:rsidP="00301A8E">
            <w:pPr>
              <w:pStyle w:val="Akapitzlist"/>
              <w:numPr>
                <w:ilvl w:val="3"/>
                <w:numId w:val="27"/>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karmienie piersią;</w:t>
            </w:r>
          </w:p>
          <w:p w14:paraId="5198DD3F" w14:textId="481E8240" w:rsidR="009D272B" w:rsidRPr="00301A8E" w:rsidRDefault="009D272B" w:rsidP="00301A8E">
            <w:pPr>
              <w:pStyle w:val="Akapitzlist"/>
              <w:numPr>
                <w:ilvl w:val="3"/>
                <w:numId w:val="27"/>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odmowa stosowania antykoncepcji przez kobiety w wieku rozrodczym;</w:t>
            </w:r>
          </w:p>
          <w:p w14:paraId="0EF342C1" w14:textId="77777777" w:rsidR="00381A9F" w:rsidRDefault="00790801" w:rsidP="00301A8E">
            <w:pPr>
              <w:pStyle w:val="Akapitzlist"/>
              <w:numPr>
                <w:ilvl w:val="3"/>
                <w:numId w:val="27"/>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h</w:t>
            </w:r>
            <w:r w:rsidR="009D272B" w:rsidRPr="00301A8E">
              <w:rPr>
                <w:rFonts w:ascii="Times New Roman" w:hAnsi="Times New Roman" w:cs="Times New Roman"/>
                <w:sz w:val="20"/>
                <w:szCs w:val="20"/>
              </w:rPr>
              <w:t xml:space="preserve">istoria nadużywania alkoholu w ciągu ostatnich 12 miesięcy lub niemożność lub niechęć do ograniczenia spożycia alkoholu w trakcie </w:t>
            </w:r>
            <w:r w:rsidRPr="00301A8E">
              <w:rPr>
                <w:rFonts w:ascii="Times New Roman" w:hAnsi="Times New Roman" w:cs="Times New Roman"/>
                <w:sz w:val="20"/>
                <w:szCs w:val="20"/>
              </w:rPr>
              <w:t>leczenia</w:t>
            </w:r>
            <w:r w:rsidR="00381A9F">
              <w:rPr>
                <w:rFonts w:ascii="Times New Roman" w:hAnsi="Times New Roman" w:cs="Times New Roman"/>
                <w:sz w:val="20"/>
                <w:szCs w:val="20"/>
              </w:rPr>
              <w:t>;</w:t>
            </w:r>
          </w:p>
          <w:p w14:paraId="706CA9C1" w14:textId="74AC69A3" w:rsidR="009D272B" w:rsidRPr="00301A8E" w:rsidRDefault="00381A9F" w:rsidP="00301A8E">
            <w:pPr>
              <w:pStyle w:val="Akapitzlist"/>
              <w:numPr>
                <w:ilvl w:val="3"/>
                <w:numId w:val="27"/>
              </w:numPr>
              <w:spacing w:after="60" w:line="276" w:lineRule="auto"/>
              <w:contextualSpacing w:val="0"/>
              <w:jc w:val="both"/>
              <w:rPr>
                <w:rFonts w:ascii="Times New Roman" w:hAnsi="Times New Roman" w:cs="Times New Roman"/>
                <w:sz w:val="20"/>
                <w:szCs w:val="20"/>
              </w:rPr>
            </w:pPr>
            <w:r w:rsidRPr="00381A9F">
              <w:rPr>
                <w:rFonts w:ascii="Times New Roman" w:hAnsi="Times New Roman" w:cs="Times New Roman"/>
                <w:sz w:val="20"/>
                <w:szCs w:val="20"/>
              </w:rPr>
              <w:t>uczestnictwo w innym badaniu klinicznym</w:t>
            </w:r>
            <w:r w:rsidR="009D272B" w:rsidRPr="00301A8E">
              <w:rPr>
                <w:rFonts w:ascii="Times New Roman" w:hAnsi="Times New Roman" w:cs="Times New Roman"/>
                <w:sz w:val="20"/>
                <w:szCs w:val="20"/>
              </w:rPr>
              <w:t>.</w:t>
            </w:r>
          </w:p>
          <w:p w14:paraId="41BDE86B" w14:textId="77777777" w:rsidR="00790801" w:rsidRPr="00301A8E" w:rsidRDefault="00790801" w:rsidP="00301A8E">
            <w:pPr>
              <w:pStyle w:val="Akapitzlist"/>
              <w:spacing w:after="60" w:line="276" w:lineRule="auto"/>
              <w:ind w:left="454"/>
              <w:contextualSpacing w:val="0"/>
              <w:jc w:val="both"/>
              <w:rPr>
                <w:rFonts w:ascii="Times New Roman" w:hAnsi="Times New Roman" w:cs="Times New Roman"/>
                <w:sz w:val="20"/>
                <w:szCs w:val="20"/>
              </w:rPr>
            </w:pPr>
          </w:p>
          <w:p w14:paraId="13B93239" w14:textId="77777777" w:rsidR="009D272B" w:rsidRPr="00301A8E" w:rsidRDefault="009D272B" w:rsidP="00301A8E">
            <w:pPr>
              <w:pStyle w:val="Akapitzlist"/>
              <w:numPr>
                <w:ilvl w:val="0"/>
                <w:numId w:val="27"/>
              </w:numPr>
              <w:spacing w:after="60" w:line="276" w:lineRule="auto"/>
              <w:contextualSpacing w:val="0"/>
              <w:jc w:val="both"/>
              <w:rPr>
                <w:rFonts w:ascii="Times New Roman" w:hAnsi="Times New Roman" w:cs="Times New Roman"/>
                <w:b/>
                <w:bCs/>
                <w:sz w:val="20"/>
                <w:szCs w:val="20"/>
              </w:rPr>
            </w:pPr>
            <w:r w:rsidRPr="00301A8E">
              <w:rPr>
                <w:rFonts w:ascii="Times New Roman" w:hAnsi="Times New Roman" w:cs="Times New Roman"/>
                <w:b/>
                <w:bCs/>
                <w:sz w:val="20"/>
                <w:szCs w:val="20"/>
              </w:rPr>
              <w:t xml:space="preserve">Określenie czasu leczenia w programie </w:t>
            </w:r>
          </w:p>
          <w:p w14:paraId="42C877C5" w14:textId="29DD66F3" w:rsidR="009D272B" w:rsidRPr="00301A8E" w:rsidRDefault="009D272B" w:rsidP="00301A8E">
            <w:pPr>
              <w:spacing w:after="60" w:line="276" w:lineRule="auto"/>
              <w:jc w:val="both"/>
              <w:rPr>
                <w:rFonts w:ascii="Times New Roman" w:hAnsi="Times New Roman" w:cs="Times New Roman"/>
                <w:sz w:val="20"/>
                <w:szCs w:val="20"/>
              </w:rPr>
            </w:pPr>
            <w:r w:rsidRPr="00301A8E">
              <w:rPr>
                <w:rFonts w:ascii="Times New Roman" w:hAnsi="Times New Roman" w:cs="Times New Roman"/>
                <w:sz w:val="20"/>
                <w:szCs w:val="20"/>
              </w:rPr>
              <w:t xml:space="preserve">Leczenie trwa do czasu podjęcia przez lekarza prowadzącego decyzji o wyłączeniu świadczeniobiorcy z programu, zgodnie z kryteriami wyłączenia. </w:t>
            </w:r>
          </w:p>
          <w:p w14:paraId="2DC3453B" w14:textId="77777777" w:rsidR="00790801" w:rsidRPr="00301A8E" w:rsidRDefault="00790801" w:rsidP="00301A8E">
            <w:pPr>
              <w:pStyle w:val="Akapitzlist"/>
              <w:spacing w:after="60" w:line="276" w:lineRule="auto"/>
              <w:ind w:left="454"/>
              <w:contextualSpacing w:val="0"/>
              <w:jc w:val="both"/>
              <w:rPr>
                <w:rFonts w:ascii="Times New Roman" w:hAnsi="Times New Roman" w:cs="Times New Roman"/>
                <w:sz w:val="20"/>
                <w:szCs w:val="20"/>
              </w:rPr>
            </w:pPr>
          </w:p>
          <w:p w14:paraId="4F7F12C7" w14:textId="35090310" w:rsidR="00AB3A0B" w:rsidRPr="00301A8E" w:rsidRDefault="00AB3A0B" w:rsidP="00301A8E">
            <w:pPr>
              <w:pStyle w:val="Akapitzlist"/>
              <w:numPr>
                <w:ilvl w:val="0"/>
                <w:numId w:val="27"/>
              </w:numPr>
              <w:spacing w:after="60" w:line="276" w:lineRule="auto"/>
              <w:contextualSpacing w:val="0"/>
              <w:jc w:val="both"/>
              <w:rPr>
                <w:rFonts w:ascii="Times New Roman" w:hAnsi="Times New Roman" w:cs="Times New Roman"/>
                <w:b/>
                <w:bCs/>
                <w:sz w:val="20"/>
                <w:szCs w:val="20"/>
              </w:rPr>
            </w:pPr>
            <w:r w:rsidRPr="00301A8E">
              <w:rPr>
                <w:rFonts w:ascii="Times New Roman" w:hAnsi="Times New Roman" w:cs="Times New Roman"/>
                <w:b/>
                <w:bCs/>
                <w:sz w:val="20"/>
                <w:szCs w:val="20"/>
              </w:rPr>
              <w:t>Kryteria wyłączenia z progra</w:t>
            </w:r>
            <w:r w:rsidR="00011A01" w:rsidRPr="00301A8E">
              <w:rPr>
                <w:rFonts w:ascii="Times New Roman" w:hAnsi="Times New Roman" w:cs="Times New Roman"/>
                <w:b/>
                <w:bCs/>
                <w:sz w:val="20"/>
                <w:szCs w:val="20"/>
              </w:rPr>
              <w:t>m</w:t>
            </w:r>
            <w:r w:rsidRPr="00301A8E">
              <w:rPr>
                <w:rFonts w:ascii="Times New Roman" w:hAnsi="Times New Roman" w:cs="Times New Roman"/>
                <w:b/>
                <w:bCs/>
                <w:sz w:val="20"/>
                <w:szCs w:val="20"/>
              </w:rPr>
              <w:t>u</w:t>
            </w:r>
          </w:p>
          <w:p w14:paraId="78D77544" w14:textId="420BE184" w:rsidR="000640CC" w:rsidRDefault="00790801" w:rsidP="00301A8E">
            <w:pPr>
              <w:pStyle w:val="Akapitzlist"/>
              <w:numPr>
                <w:ilvl w:val="3"/>
                <w:numId w:val="27"/>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nieprawidłowe wyniki badań laboratoryjnych (ALAT i AspAT &gt; 2xULN; bilirubina całkowita &gt;1,5xULN; INR &gt; 1,5ULN)</w:t>
            </w:r>
            <w:r w:rsidR="00381A9F">
              <w:rPr>
                <w:rFonts w:ascii="Times New Roman" w:hAnsi="Times New Roman" w:cs="Times New Roman"/>
                <w:sz w:val="20"/>
                <w:szCs w:val="20"/>
              </w:rPr>
              <w:t>;</w:t>
            </w:r>
          </w:p>
          <w:p w14:paraId="413C3744" w14:textId="5AD3C951" w:rsidR="00381A9F" w:rsidRDefault="00381A9F" w:rsidP="00301A8E">
            <w:pPr>
              <w:pStyle w:val="Akapitzlist"/>
              <w:numPr>
                <w:ilvl w:val="3"/>
                <w:numId w:val="27"/>
              </w:numPr>
              <w:spacing w:after="60" w:line="276" w:lineRule="auto"/>
              <w:contextualSpacing w:val="0"/>
              <w:jc w:val="both"/>
              <w:rPr>
                <w:rFonts w:ascii="Times New Roman" w:hAnsi="Times New Roman" w:cs="Times New Roman"/>
                <w:sz w:val="20"/>
                <w:szCs w:val="20"/>
              </w:rPr>
            </w:pPr>
            <w:r>
              <w:rPr>
                <w:rFonts w:ascii="Times New Roman" w:hAnsi="Times New Roman" w:cs="Times New Roman"/>
                <w:sz w:val="20"/>
                <w:szCs w:val="20"/>
              </w:rPr>
              <w:t>brak odpowiedzi na terapię, tj. uzyskanie podczas leczenia:</w:t>
            </w:r>
          </w:p>
          <w:p w14:paraId="5CD74F21" w14:textId="09DF08DD" w:rsidR="00381A9F" w:rsidRDefault="00381A9F" w:rsidP="00381A9F">
            <w:pPr>
              <w:pStyle w:val="Akapitzlist"/>
              <w:numPr>
                <w:ilvl w:val="4"/>
                <w:numId w:val="27"/>
              </w:numPr>
              <w:spacing w:after="60" w:line="276" w:lineRule="auto"/>
              <w:contextualSpacing w:val="0"/>
              <w:jc w:val="both"/>
              <w:rPr>
                <w:rFonts w:ascii="Times New Roman" w:hAnsi="Times New Roman" w:cs="Times New Roman"/>
                <w:sz w:val="20"/>
                <w:szCs w:val="20"/>
              </w:rPr>
            </w:pPr>
            <w:r w:rsidRPr="00381A9F">
              <w:rPr>
                <w:rFonts w:ascii="Times New Roman" w:hAnsi="Times New Roman" w:cs="Times New Roman"/>
                <w:sz w:val="20"/>
                <w:szCs w:val="20"/>
              </w:rPr>
              <w:t>GFR &lt;30 ml/min/1,73 m2</w:t>
            </w:r>
            <w:r>
              <w:rPr>
                <w:rFonts w:ascii="Times New Roman" w:hAnsi="Times New Roman" w:cs="Times New Roman"/>
                <w:sz w:val="20"/>
                <w:szCs w:val="20"/>
              </w:rPr>
              <w:t>)</w:t>
            </w:r>
          </w:p>
          <w:p w14:paraId="3F1F4FD8" w14:textId="6D5EC51D" w:rsidR="00381A9F" w:rsidRPr="00301A8E" w:rsidRDefault="00381A9F" w:rsidP="00381A9F">
            <w:pPr>
              <w:pStyle w:val="Akapitzlist"/>
              <w:numPr>
                <w:ilvl w:val="4"/>
                <w:numId w:val="27"/>
              </w:numPr>
              <w:spacing w:after="60" w:line="276" w:lineRule="auto"/>
              <w:contextualSpacing w:val="0"/>
              <w:jc w:val="both"/>
              <w:rPr>
                <w:rFonts w:ascii="Times New Roman" w:hAnsi="Times New Roman" w:cs="Times New Roman"/>
                <w:sz w:val="20"/>
                <w:szCs w:val="20"/>
              </w:rPr>
            </w:pPr>
            <w:r w:rsidRPr="00381A9F">
              <w:rPr>
                <w:rFonts w:ascii="Times New Roman" w:hAnsi="Times New Roman" w:cs="Times New Roman"/>
                <w:sz w:val="20"/>
                <w:szCs w:val="20"/>
              </w:rPr>
              <w:t>średniego dobowego wydalania szczawianu z moczem</w:t>
            </w:r>
            <w:r w:rsidR="00D35D9E">
              <w:rPr>
                <w:rFonts w:ascii="Times New Roman" w:hAnsi="Times New Roman" w:cs="Times New Roman"/>
                <w:sz w:val="20"/>
                <w:szCs w:val="20"/>
              </w:rPr>
              <w:t xml:space="preserve"> </w:t>
            </w:r>
            <w:r w:rsidRPr="00381A9F">
              <w:rPr>
                <w:rFonts w:ascii="Times New Roman" w:hAnsi="Times New Roman" w:cs="Times New Roman"/>
                <w:sz w:val="20"/>
                <w:szCs w:val="20"/>
              </w:rPr>
              <w:t>≥0,70 mmol / 24 godz. / 1,73 m2</w:t>
            </w:r>
          </w:p>
          <w:p w14:paraId="3DDAC071" w14:textId="2424E53F" w:rsidR="00790801" w:rsidRPr="00301A8E" w:rsidRDefault="00E5171A" w:rsidP="00301A8E">
            <w:pPr>
              <w:pStyle w:val="Akapitzlist"/>
              <w:numPr>
                <w:ilvl w:val="3"/>
                <w:numId w:val="27"/>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wystąpienie nadwrażliwości na lek;</w:t>
            </w:r>
          </w:p>
          <w:p w14:paraId="544DF9F4" w14:textId="77777777" w:rsidR="00E5171A" w:rsidRPr="00301A8E" w:rsidRDefault="00E5171A" w:rsidP="00301A8E">
            <w:pPr>
              <w:pStyle w:val="Akapitzlist"/>
              <w:numPr>
                <w:ilvl w:val="3"/>
                <w:numId w:val="27"/>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ciąża;</w:t>
            </w:r>
          </w:p>
          <w:p w14:paraId="5BE8EFDB" w14:textId="367B60FA" w:rsidR="00E5171A" w:rsidRPr="00301A8E" w:rsidRDefault="00E5171A" w:rsidP="00301A8E">
            <w:pPr>
              <w:pStyle w:val="Akapitzlist"/>
              <w:numPr>
                <w:ilvl w:val="3"/>
                <w:numId w:val="27"/>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karmienie piersią.</w:t>
            </w:r>
          </w:p>
        </w:tc>
        <w:tc>
          <w:tcPr>
            <w:tcW w:w="1667" w:type="pct"/>
          </w:tcPr>
          <w:p w14:paraId="551E0845" w14:textId="78221DD8" w:rsidR="006A331D" w:rsidRPr="00301A8E" w:rsidRDefault="006A331D" w:rsidP="00301A8E">
            <w:pPr>
              <w:pStyle w:val="Akapitzlist"/>
              <w:numPr>
                <w:ilvl w:val="0"/>
                <w:numId w:val="29"/>
              </w:numPr>
              <w:spacing w:before="120" w:after="60" w:line="276" w:lineRule="auto"/>
              <w:contextualSpacing w:val="0"/>
              <w:jc w:val="both"/>
              <w:rPr>
                <w:rFonts w:ascii="Times New Roman" w:hAnsi="Times New Roman" w:cs="Times New Roman"/>
                <w:b/>
                <w:bCs/>
                <w:sz w:val="20"/>
                <w:szCs w:val="20"/>
              </w:rPr>
            </w:pPr>
            <w:r w:rsidRPr="00301A8E">
              <w:rPr>
                <w:rFonts w:ascii="Times New Roman" w:hAnsi="Times New Roman" w:cs="Times New Roman"/>
                <w:b/>
                <w:bCs/>
                <w:sz w:val="20"/>
                <w:szCs w:val="20"/>
              </w:rPr>
              <w:lastRenderedPageBreak/>
              <w:t>Dawkowanie</w:t>
            </w:r>
          </w:p>
          <w:p w14:paraId="4FDFD0E4" w14:textId="3C9542B6" w:rsidR="00E5171A" w:rsidRPr="00301A8E" w:rsidRDefault="00E5171A" w:rsidP="00301A8E">
            <w:pPr>
              <w:pStyle w:val="Akapitzlist"/>
              <w:spacing w:after="60" w:line="276" w:lineRule="auto"/>
              <w:ind w:left="227"/>
              <w:contextualSpacing w:val="0"/>
              <w:jc w:val="both"/>
              <w:rPr>
                <w:rFonts w:ascii="Times New Roman" w:hAnsi="Times New Roman" w:cs="Times New Roman"/>
                <w:sz w:val="20"/>
                <w:szCs w:val="20"/>
              </w:rPr>
            </w:pPr>
            <w:r w:rsidRPr="00301A8E">
              <w:rPr>
                <w:rFonts w:ascii="Times New Roman" w:hAnsi="Times New Roman" w:cs="Times New Roman"/>
                <w:sz w:val="20"/>
                <w:szCs w:val="20"/>
              </w:rPr>
              <w:t>Dawka produktu leczniczego Oxlumo obejmuje dawki nasycające podawane raz w miesiącu przez 3 miesiące, a następnie dawki podtrzymujące podawane po miesiącu od ostatniej dawki nasycającej, zależne od masy ciała:</w:t>
            </w:r>
          </w:p>
          <w:p w14:paraId="205A8C7C" w14:textId="5F8A29CA" w:rsidR="00E5171A" w:rsidRPr="00301A8E" w:rsidRDefault="00E5171A" w:rsidP="00301A8E">
            <w:pPr>
              <w:pStyle w:val="Akapitzlist"/>
              <w:numPr>
                <w:ilvl w:val="3"/>
                <w:numId w:val="29"/>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masa ciała poniżej10 kg</w:t>
            </w:r>
          </w:p>
          <w:p w14:paraId="4CCC2BF1" w14:textId="77777777" w:rsidR="00E5171A" w:rsidRPr="00301A8E" w:rsidRDefault="00E5171A" w:rsidP="00301A8E">
            <w:pPr>
              <w:pStyle w:val="Akapitzlist"/>
              <w:numPr>
                <w:ilvl w:val="5"/>
                <w:numId w:val="29"/>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dawka nasycająca 6 mg / kg m.c.</w:t>
            </w:r>
          </w:p>
          <w:p w14:paraId="4FBE8D8C" w14:textId="320015DE" w:rsidR="00E5171A" w:rsidRPr="00301A8E" w:rsidRDefault="00E5171A" w:rsidP="00301A8E">
            <w:pPr>
              <w:pStyle w:val="Akapitzlist"/>
              <w:numPr>
                <w:ilvl w:val="5"/>
                <w:numId w:val="29"/>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dawka podtrzymująca 3 mg / kg m.c. raz w miesiącu</w:t>
            </w:r>
          </w:p>
          <w:p w14:paraId="5C491B42" w14:textId="2DE27FD2" w:rsidR="00E5171A" w:rsidRPr="00301A8E" w:rsidRDefault="00E5171A" w:rsidP="00301A8E">
            <w:pPr>
              <w:pStyle w:val="Akapitzlist"/>
              <w:numPr>
                <w:ilvl w:val="3"/>
                <w:numId w:val="29"/>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masa ciała od 10 kg do mniej niż 20 kg</w:t>
            </w:r>
          </w:p>
          <w:p w14:paraId="7BA7A64A" w14:textId="77777777" w:rsidR="00E5171A" w:rsidRPr="00301A8E" w:rsidRDefault="00E5171A" w:rsidP="00301A8E">
            <w:pPr>
              <w:pStyle w:val="Akapitzlist"/>
              <w:numPr>
                <w:ilvl w:val="5"/>
                <w:numId w:val="29"/>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dawka nasycająca 6 mg / kg m.c.</w:t>
            </w:r>
          </w:p>
          <w:p w14:paraId="69A353A0" w14:textId="61F1F89A" w:rsidR="00E5171A" w:rsidRPr="00301A8E" w:rsidRDefault="00E5171A" w:rsidP="00301A8E">
            <w:pPr>
              <w:pStyle w:val="Akapitzlist"/>
              <w:numPr>
                <w:ilvl w:val="5"/>
                <w:numId w:val="29"/>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dawka podtrzymująca 6 mg / kg m.c. raz na 3 miesiące</w:t>
            </w:r>
          </w:p>
          <w:p w14:paraId="39CC0CF3" w14:textId="6EC2629D" w:rsidR="00E5171A" w:rsidRPr="00301A8E" w:rsidRDefault="00E5171A" w:rsidP="00301A8E">
            <w:pPr>
              <w:pStyle w:val="Akapitzlist"/>
              <w:numPr>
                <w:ilvl w:val="3"/>
                <w:numId w:val="29"/>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masa ciała 20 kg i więcej</w:t>
            </w:r>
          </w:p>
          <w:p w14:paraId="6419885D" w14:textId="79D11951" w:rsidR="00E5171A" w:rsidRPr="00301A8E" w:rsidRDefault="00E5171A" w:rsidP="00301A8E">
            <w:pPr>
              <w:pStyle w:val="Akapitzlist"/>
              <w:numPr>
                <w:ilvl w:val="5"/>
                <w:numId w:val="29"/>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dawka nasycająca 3 mg / kg m.c.</w:t>
            </w:r>
          </w:p>
          <w:p w14:paraId="42913991" w14:textId="1827080A" w:rsidR="00E5171A" w:rsidRPr="00301A8E" w:rsidRDefault="00E5171A" w:rsidP="00301A8E">
            <w:pPr>
              <w:pStyle w:val="Akapitzlist"/>
              <w:numPr>
                <w:ilvl w:val="5"/>
                <w:numId w:val="29"/>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dawka podtrzymująca 3 mg / kg m.c. raz na 3 miesiące</w:t>
            </w:r>
          </w:p>
          <w:p w14:paraId="5171252E" w14:textId="70B558F2" w:rsidR="00DA1041" w:rsidRPr="00301A8E" w:rsidRDefault="00DA1041" w:rsidP="00301A8E">
            <w:pPr>
              <w:spacing w:after="60" w:line="276" w:lineRule="auto"/>
              <w:jc w:val="both"/>
              <w:rPr>
                <w:rFonts w:ascii="Times New Roman" w:hAnsi="Times New Roman" w:cs="Times New Roman"/>
                <w:sz w:val="20"/>
                <w:szCs w:val="20"/>
              </w:rPr>
            </w:pPr>
          </w:p>
          <w:p w14:paraId="0E4DC222" w14:textId="3FB312CC" w:rsidR="00011A01" w:rsidRPr="00301A8E" w:rsidRDefault="00011A01" w:rsidP="00301A8E">
            <w:pPr>
              <w:spacing w:after="60" w:line="276" w:lineRule="auto"/>
              <w:jc w:val="both"/>
              <w:rPr>
                <w:rFonts w:ascii="Times New Roman" w:hAnsi="Times New Roman" w:cs="Times New Roman"/>
                <w:sz w:val="20"/>
                <w:szCs w:val="20"/>
              </w:rPr>
            </w:pPr>
            <w:r w:rsidRPr="00301A8E">
              <w:rPr>
                <w:rFonts w:ascii="Times New Roman" w:hAnsi="Times New Roman" w:cs="Times New Roman"/>
                <w:sz w:val="20"/>
                <w:szCs w:val="20"/>
              </w:rPr>
              <w:t>Szczegółowe warunki stosowania są opisane w ChPL.</w:t>
            </w:r>
          </w:p>
        </w:tc>
        <w:tc>
          <w:tcPr>
            <w:tcW w:w="1667" w:type="pct"/>
          </w:tcPr>
          <w:p w14:paraId="2C277D00" w14:textId="6C8E47BB" w:rsidR="006A331D" w:rsidRPr="00301A8E" w:rsidRDefault="006A331D" w:rsidP="00301A8E">
            <w:pPr>
              <w:pStyle w:val="Akapitzlist"/>
              <w:numPr>
                <w:ilvl w:val="0"/>
                <w:numId w:val="33"/>
              </w:numPr>
              <w:spacing w:before="120" w:after="60" w:line="276" w:lineRule="auto"/>
              <w:contextualSpacing w:val="0"/>
              <w:jc w:val="both"/>
              <w:rPr>
                <w:rFonts w:ascii="Times New Roman" w:hAnsi="Times New Roman" w:cs="Times New Roman"/>
                <w:b/>
                <w:bCs/>
                <w:sz w:val="20"/>
                <w:szCs w:val="20"/>
              </w:rPr>
            </w:pPr>
            <w:r w:rsidRPr="00301A8E">
              <w:rPr>
                <w:rFonts w:ascii="Times New Roman" w:hAnsi="Times New Roman" w:cs="Times New Roman"/>
                <w:b/>
                <w:bCs/>
                <w:sz w:val="20"/>
                <w:szCs w:val="20"/>
              </w:rPr>
              <w:t>Badania przy kwalifikacji</w:t>
            </w:r>
          </w:p>
          <w:p w14:paraId="37E5AB1A" w14:textId="614FFC31" w:rsidR="00E5171A" w:rsidRPr="00301A8E" w:rsidRDefault="007D5115" w:rsidP="00301A8E">
            <w:pPr>
              <w:pStyle w:val="Akapitzlist"/>
              <w:numPr>
                <w:ilvl w:val="3"/>
                <w:numId w:val="33"/>
              </w:numPr>
              <w:spacing w:after="60" w:line="276" w:lineRule="auto"/>
              <w:contextualSpacing w:val="0"/>
              <w:jc w:val="both"/>
              <w:rPr>
                <w:rFonts w:ascii="Times New Roman" w:hAnsi="Times New Roman" w:cs="Times New Roman"/>
                <w:sz w:val="20"/>
                <w:szCs w:val="20"/>
              </w:rPr>
            </w:pPr>
            <w:r>
              <w:rPr>
                <w:rFonts w:ascii="Times New Roman" w:hAnsi="Times New Roman" w:cs="Times New Roman"/>
                <w:sz w:val="20"/>
                <w:szCs w:val="20"/>
              </w:rPr>
              <w:t>p</w:t>
            </w:r>
            <w:r w:rsidR="00E5171A" w:rsidRPr="00301A8E">
              <w:rPr>
                <w:rFonts w:ascii="Times New Roman" w:hAnsi="Times New Roman" w:cs="Times New Roman"/>
                <w:sz w:val="20"/>
                <w:szCs w:val="20"/>
              </w:rPr>
              <w:t>omiar wzrostu (pacjenci pediatryczni) i masy ciała;</w:t>
            </w:r>
          </w:p>
          <w:p w14:paraId="00E1C75C" w14:textId="600A6667" w:rsidR="00E5171A" w:rsidRPr="00301A8E" w:rsidRDefault="007D5115" w:rsidP="00301A8E">
            <w:pPr>
              <w:pStyle w:val="Akapitzlist"/>
              <w:numPr>
                <w:ilvl w:val="3"/>
                <w:numId w:val="33"/>
              </w:numPr>
              <w:spacing w:after="60" w:line="276" w:lineRule="auto"/>
              <w:contextualSpacing w:val="0"/>
              <w:jc w:val="both"/>
              <w:rPr>
                <w:rFonts w:ascii="Times New Roman" w:hAnsi="Times New Roman" w:cs="Times New Roman"/>
                <w:sz w:val="20"/>
                <w:szCs w:val="20"/>
              </w:rPr>
            </w:pPr>
            <w:r>
              <w:rPr>
                <w:rFonts w:ascii="Times New Roman" w:hAnsi="Times New Roman" w:cs="Times New Roman"/>
                <w:sz w:val="20"/>
                <w:szCs w:val="20"/>
              </w:rPr>
              <w:t>pomiar p</w:t>
            </w:r>
            <w:r w:rsidR="00E5171A" w:rsidRPr="00301A8E">
              <w:rPr>
                <w:rFonts w:ascii="Times New Roman" w:hAnsi="Times New Roman" w:cs="Times New Roman"/>
                <w:sz w:val="20"/>
                <w:szCs w:val="20"/>
              </w:rPr>
              <w:t>arametr</w:t>
            </w:r>
            <w:r>
              <w:rPr>
                <w:rFonts w:ascii="Times New Roman" w:hAnsi="Times New Roman" w:cs="Times New Roman"/>
                <w:sz w:val="20"/>
                <w:szCs w:val="20"/>
              </w:rPr>
              <w:t>ów życiowych</w:t>
            </w:r>
            <w:r w:rsidR="00E5171A" w:rsidRPr="00301A8E">
              <w:rPr>
                <w:rFonts w:ascii="Times New Roman" w:hAnsi="Times New Roman" w:cs="Times New Roman"/>
                <w:sz w:val="20"/>
                <w:szCs w:val="20"/>
              </w:rPr>
              <w:t xml:space="preserve"> (ciśnienie krwi, temperatura, częstość oddechów, tętno);</w:t>
            </w:r>
          </w:p>
          <w:p w14:paraId="70A9CFC3" w14:textId="4824A00B" w:rsidR="00E5171A" w:rsidRDefault="00D35D9E" w:rsidP="00301A8E">
            <w:pPr>
              <w:pStyle w:val="Akapitzlist"/>
              <w:numPr>
                <w:ilvl w:val="3"/>
                <w:numId w:val="33"/>
              </w:numPr>
              <w:spacing w:after="60" w:line="276" w:lineRule="auto"/>
              <w:contextualSpacing w:val="0"/>
              <w:jc w:val="both"/>
              <w:rPr>
                <w:rFonts w:ascii="Times New Roman" w:hAnsi="Times New Roman" w:cs="Times New Roman"/>
                <w:sz w:val="20"/>
                <w:szCs w:val="20"/>
              </w:rPr>
            </w:pPr>
            <w:r>
              <w:rPr>
                <w:rFonts w:ascii="Times New Roman" w:hAnsi="Times New Roman" w:cs="Times New Roman"/>
                <w:sz w:val="20"/>
                <w:szCs w:val="20"/>
              </w:rPr>
              <w:t>e</w:t>
            </w:r>
            <w:r w:rsidR="00E5171A" w:rsidRPr="00301A8E">
              <w:rPr>
                <w:rFonts w:ascii="Times New Roman" w:hAnsi="Times New Roman" w:cs="Times New Roman"/>
                <w:sz w:val="20"/>
                <w:szCs w:val="20"/>
              </w:rPr>
              <w:t>lektrokardiografia;</w:t>
            </w:r>
          </w:p>
          <w:p w14:paraId="38A53D38" w14:textId="0A45737E" w:rsidR="007D5115" w:rsidRPr="00301A8E" w:rsidRDefault="00D35D9E" w:rsidP="00301A8E">
            <w:pPr>
              <w:pStyle w:val="Akapitzlist"/>
              <w:numPr>
                <w:ilvl w:val="3"/>
                <w:numId w:val="33"/>
              </w:numPr>
              <w:spacing w:after="60" w:line="276" w:lineRule="auto"/>
              <w:contextualSpacing w:val="0"/>
              <w:jc w:val="both"/>
              <w:rPr>
                <w:rFonts w:ascii="Times New Roman" w:hAnsi="Times New Roman" w:cs="Times New Roman"/>
                <w:sz w:val="20"/>
                <w:szCs w:val="20"/>
              </w:rPr>
            </w:pPr>
            <w:r>
              <w:rPr>
                <w:rFonts w:ascii="Times New Roman" w:hAnsi="Times New Roman" w:cs="Times New Roman"/>
                <w:sz w:val="20"/>
                <w:szCs w:val="20"/>
              </w:rPr>
              <w:t>g</w:t>
            </w:r>
            <w:r w:rsidR="007D5115">
              <w:rPr>
                <w:rFonts w:ascii="Times New Roman" w:hAnsi="Times New Roman" w:cs="Times New Roman"/>
                <w:sz w:val="20"/>
                <w:szCs w:val="20"/>
              </w:rPr>
              <w:t>azometria</w:t>
            </w:r>
            <w:r>
              <w:rPr>
                <w:rFonts w:ascii="Times New Roman" w:hAnsi="Times New Roman" w:cs="Times New Roman"/>
                <w:sz w:val="20"/>
                <w:szCs w:val="20"/>
              </w:rPr>
              <w:t>;</w:t>
            </w:r>
          </w:p>
          <w:p w14:paraId="3D9466A6" w14:textId="267A176A" w:rsidR="00E5171A" w:rsidRPr="00301A8E" w:rsidRDefault="00D35D9E" w:rsidP="00301A8E">
            <w:pPr>
              <w:pStyle w:val="Akapitzlist"/>
              <w:numPr>
                <w:ilvl w:val="3"/>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poziom hormonu folikulotropowego;</w:t>
            </w:r>
          </w:p>
          <w:p w14:paraId="0132C899" w14:textId="3791E24D" w:rsidR="00E5171A" w:rsidRPr="00301A8E" w:rsidRDefault="00D35D9E" w:rsidP="00301A8E">
            <w:pPr>
              <w:pStyle w:val="Akapitzlist"/>
              <w:numPr>
                <w:ilvl w:val="3"/>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test ciążowy dla kobiet w wieku rozrodczym;</w:t>
            </w:r>
          </w:p>
          <w:p w14:paraId="14464457" w14:textId="05076746" w:rsidR="00E5171A" w:rsidRPr="00301A8E" w:rsidRDefault="00D35D9E" w:rsidP="00301A8E">
            <w:pPr>
              <w:pStyle w:val="Akapitzlist"/>
              <w:numPr>
                <w:ilvl w:val="3"/>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 xml:space="preserve">badanie </w:t>
            </w:r>
            <w:r w:rsidR="00E5171A" w:rsidRPr="00301A8E">
              <w:rPr>
                <w:rFonts w:ascii="Times New Roman" w:hAnsi="Times New Roman" w:cs="Times New Roman"/>
                <w:sz w:val="20"/>
                <w:szCs w:val="20"/>
              </w:rPr>
              <w:t>DNA dla mutacji PH1/AGXT;</w:t>
            </w:r>
          </w:p>
          <w:p w14:paraId="66B87E45" w14:textId="25BC6EC9" w:rsidR="00E5171A" w:rsidRPr="00301A8E" w:rsidRDefault="00D35D9E" w:rsidP="00301A8E">
            <w:pPr>
              <w:pStyle w:val="Akapitzlist"/>
              <w:numPr>
                <w:ilvl w:val="3"/>
                <w:numId w:val="33"/>
              </w:numPr>
              <w:spacing w:after="60" w:line="276" w:lineRule="auto"/>
              <w:contextualSpacing w:val="0"/>
              <w:jc w:val="both"/>
              <w:rPr>
                <w:rFonts w:ascii="Times New Roman" w:hAnsi="Times New Roman" w:cs="Times New Roman"/>
                <w:sz w:val="20"/>
                <w:szCs w:val="20"/>
              </w:rPr>
            </w:pPr>
            <w:r>
              <w:rPr>
                <w:rFonts w:ascii="Times New Roman" w:hAnsi="Times New Roman" w:cs="Times New Roman"/>
                <w:sz w:val="20"/>
                <w:szCs w:val="20"/>
              </w:rPr>
              <w:t>b</w:t>
            </w:r>
            <w:r w:rsidR="00E5171A" w:rsidRPr="00301A8E">
              <w:rPr>
                <w:rFonts w:ascii="Times New Roman" w:hAnsi="Times New Roman" w:cs="Times New Roman"/>
                <w:sz w:val="20"/>
                <w:szCs w:val="20"/>
              </w:rPr>
              <w:t>adania przesiewowe w kierunku HIV oraz HBV, HCV</w:t>
            </w:r>
          </w:p>
          <w:p w14:paraId="4ED0F90A" w14:textId="25E2B7B9" w:rsidR="00E5171A" w:rsidRPr="00301A8E" w:rsidRDefault="00D35D9E" w:rsidP="00301A8E">
            <w:pPr>
              <w:pStyle w:val="Akapitzlist"/>
              <w:numPr>
                <w:ilvl w:val="3"/>
                <w:numId w:val="33"/>
              </w:numPr>
              <w:spacing w:after="60" w:line="276" w:lineRule="auto"/>
              <w:contextualSpacing w:val="0"/>
              <w:jc w:val="both"/>
              <w:rPr>
                <w:rFonts w:ascii="Times New Roman" w:hAnsi="Times New Roman" w:cs="Times New Roman"/>
                <w:sz w:val="20"/>
                <w:szCs w:val="20"/>
              </w:rPr>
            </w:pPr>
            <w:r>
              <w:rPr>
                <w:rFonts w:ascii="Times New Roman" w:hAnsi="Times New Roman" w:cs="Times New Roman"/>
                <w:sz w:val="20"/>
                <w:szCs w:val="20"/>
              </w:rPr>
              <w:t>k</w:t>
            </w:r>
            <w:r w:rsidR="00E5171A" w:rsidRPr="00301A8E">
              <w:rPr>
                <w:rFonts w:ascii="Times New Roman" w:hAnsi="Times New Roman" w:cs="Times New Roman"/>
                <w:sz w:val="20"/>
                <w:szCs w:val="20"/>
              </w:rPr>
              <w:t>liniczna ocena laboratoryjna:</w:t>
            </w:r>
          </w:p>
          <w:p w14:paraId="41EEE03B" w14:textId="77777777" w:rsidR="00E5171A" w:rsidRPr="00301A8E" w:rsidRDefault="00E5171A" w:rsidP="00301A8E">
            <w:pPr>
              <w:pStyle w:val="Akapitzlist"/>
              <w:numPr>
                <w:ilvl w:val="4"/>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badanie krwi: morfologia krwi, sód, potas, BUN (mocznik we krwi), kreatynina i eGFR (formuła MDRD dla dorosłych lub formuła Bedside Schwartz dla dzieci), albumina, kwas moczowy, wapń, glukoza, pirydoksyna (witamina B6), białko całkowite, fosforan, chlorek, dwutlenek węgla, AST, ALT, ALP, bilirubina, czas protrombinowy, czas częściowej tromboplastyny po aktywacji, międzynarodowy współczynnik znormalizowany (INR);</w:t>
            </w:r>
          </w:p>
          <w:p w14:paraId="041D0AFC" w14:textId="77777777" w:rsidR="00E5171A" w:rsidRPr="00301A8E" w:rsidRDefault="00E5171A" w:rsidP="00301A8E">
            <w:pPr>
              <w:pStyle w:val="Akapitzlist"/>
              <w:numPr>
                <w:ilvl w:val="4"/>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lastRenderedPageBreak/>
              <w:t>badanie moczu: dobowa zbiórka moczu (zbiórka moczu wykonywana jest pod kątem oznaczenia wydalania szczawianów), barwa i przejrzystość moczu, pH, ciężar właściwy, białko, glukoza, ciała ketonowe, albumina, bilirubina, analiza mikroskopowa, azotyny, RBC (erytrocyty), urobilinogen, leukocyty;</w:t>
            </w:r>
          </w:p>
          <w:p w14:paraId="693B06F6" w14:textId="77777777" w:rsidR="00E5171A" w:rsidRPr="00301A8E" w:rsidRDefault="00E5171A" w:rsidP="00301A8E">
            <w:pPr>
              <w:pStyle w:val="Akapitzlist"/>
              <w:numPr>
                <w:ilvl w:val="3"/>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USG nerek;</w:t>
            </w:r>
          </w:p>
          <w:p w14:paraId="18870C06" w14:textId="77777777" w:rsidR="00E5171A" w:rsidRPr="00301A8E" w:rsidRDefault="00E5171A" w:rsidP="00301A8E">
            <w:pPr>
              <w:pStyle w:val="Akapitzlist"/>
              <w:numPr>
                <w:ilvl w:val="3"/>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dodatkowe badania funkcji wątroby (jeśli jest potrzeba).</w:t>
            </w:r>
          </w:p>
          <w:p w14:paraId="27765EF1" w14:textId="77777777" w:rsidR="00011A01" w:rsidRPr="00301A8E" w:rsidRDefault="00011A01" w:rsidP="00301A8E">
            <w:pPr>
              <w:pStyle w:val="Akapitzlist"/>
              <w:spacing w:after="60" w:line="276" w:lineRule="auto"/>
              <w:ind w:left="454"/>
              <w:contextualSpacing w:val="0"/>
              <w:jc w:val="both"/>
              <w:rPr>
                <w:rFonts w:ascii="Times New Roman" w:hAnsi="Times New Roman" w:cs="Times New Roman"/>
                <w:sz w:val="20"/>
                <w:szCs w:val="20"/>
              </w:rPr>
            </w:pPr>
          </w:p>
          <w:p w14:paraId="2791FFFF" w14:textId="5AA97EFF" w:rsidR="00011A01" w:rsidRPr="00301A8E" w:rsidRDefault="007E2D4B" w:rsidP="00301A8E">
            <w:pPr>
              <w:pStyle w:val="Akapitzlist"/>
              <w:numPr>
                <w:ilvl w:val="0"/>
                <w:numId w:val="33"/>
              </w:numPr>
              <w:spacing w:after="60" w:line="276" w:lineRule="auto"/>
              <w:contextualSpacing w:val="0"/>
              <w:jc w:val="both"/>
              <w:rPr>
                <w:rFonts w:ascii="Times New Roman" w:hAnsi="Times New Roman" w:cs="Times New Roman"/>
                <w:b/>
                <w:bCs/>
                <w:sz w:val="20"/>
                <w:szCs w:val="20"/>
              </w:rPr>
            </w:pPr>
            <w:r w:rsidRPr="00301A8E">
              <w:rPr>
                <w:rFonts w:ascii="Times New Roman" w:hAnsi="Times New Roman" w:cs="Times New Roman"/>
                <w:b/>
                <w:bCs/>
                <w:sz w:val="20"/>
                <w:szCs w:val="20"/>
              </w:rPr>
              <w:t>Monitorowanie leczenia</w:t>
            </w:r>
          </w:p>
          <w:p w14:paraId="4EB50061" w14:textId="0940092B" w:rsidR="00301A8E" w:rsidRPr="00301A8E" w:rsidRDefault="00301A8E" w:rsidP="00301A8E">
            <w:pPr>
              <w:pStyle w:val="Akapitzlist"/>
              <w:numPr>
                <w:ilvl w:val="1"/>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Wizyta w 1., 2., 3., 6., 7., 8., 9., msc. leczenia:</w:t>
            </w:r>
          </w:p>
          <w:p w14:paraId="10DC725E" w14:textId="741C2D8D" w:rsidR="00301A8E" w:rsidRPr="00301A8E" w:rsidRDefault="00301A8E" w:rsidP="00301A8E">
            <w:pPr>
              <w:pStyle w:val="Akapitzlist"/>
              <w:numPr>
                <w:ilvl w:val="3"/>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Test ciążowy u kobiet w wieku rozrodczym.</w:t>
            </w:r>
          </w:p>
          <w:p w14:paraId="369669B6" w14:textId="77777777" w:rsidR="00301A8E" w:rsidRPr="00301A8E" w:rsidRDefault="00301A8E" w:rsidP="00301A8E">
            <w:pPr>
              <w:pStyle w:val="Akapitzlist"/>
              <w:spacing w:after="60" w:line="276" w:lineRule="auto"/>
              <w:ind w:left="454"/>
              <w:contextualSpacing w:val="0"/>
              <w:jc w:val="both"/>
              <w:rPr>
                <w:rFonts w:ascii="Times New Roman" w:hAnsi="Times New Roman" w:cs="Times New Roman"/>
                <w:sz w:val="20"/>
                <w:szCs w:val="20"/>
              </w:rPr>
            </w:pPr>
          </w:p>
          <w:p w14:paraId="370334B7" w14:textId="77777777" w:rsidR="00301A8E" w:rsidRPr="00301A8E" w:rsidRDefault="00E5171A" w:rsidP="00301A8E">
            <w:pPr>
              <w:pStyle w:val="Akapitzlist"/>
              <w:numPr>
                <w:ilvl w:val="1"/>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Na każdej wizycie (co około miesiąc do 24 msc., później co 6 msc.):</w:t>
            </w:r>
          </w:p>
          <w:p w14:paraId="18CCC850" w14:textId="41A0A7C7" w:rsidR="00301A8E" w:rsidRPr="00301A8E" w:rsidRDefault="00301A8E" w:rsidP="00301A8E">
            <w:pPr>
              <w:pStyle w:val="Akapitzlist"/>
              <w:numPr>
                <w:ilvl w:val="3"/>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pomiar masy ciała;</w:t>
            </w:r>
          </w:p>
          <w:p w14:paraId="4F6416EF" w14:textId="6DC285E7" w:rsidR="007E2D4B" w:rsidRPr="00301A8E" w:rsidRDefault="00301A8E" w:rsidP="00301A8E">
            <w:pPr>
              <w:pStyle w:val="Akapitzlist"/>
              <w:numPr>
                <w:ilvl w:val="3"/>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oznaczenie parametrów życiowych (ciśnienie krwi, temperatura, częstość oddechów, tętno)</w:t>
            </w:r>
            <w:r w:rsidR="007E2D4B" w:rsidRPr="00301A8E">
              <w:rPr>
                <w:rFonts w:ascii="Times New Roman" w:hAnsi="Times New Roman" w:cs="Times New Roman"/>
                <w:sz w:val="20"/>
                <w:szCs w:val="20"/>
              </w:rPr>
              <w:t>.</w:t>
            </w:r>
          </w:p>
          <w:p w14:paraId="2E62BBF2" w14:textId="77777777" w:rsidR="007E2D4B" w:rsidRPr="00301A8E" w:rsidRDefault="007E2D4B" w:rsidP="00301A8E">
            <w:pPr>
              <w:pStyle w:val="Akapitzlist"/>
              <w:spacing w:after="60" w:line="276" w:lineRule="auto"/>
              <w:ind w:left="454"/>
              <w:contextualSpacing w:val="0"/>
              <w:jc w:val="both"/>
              <w:rPr>
                <w:rFonts w:ascii="Times New Roman" w:hAnsi="Times New Roman" w:cs="Times New Roman"/>
                <w:sz w:val="20"/>
                <w:szCs w:val="20"/>
              </w:rPr>
            </w:pPr>
          </w:p>
          <w:p w14:paraId="3FF16124" w14:textId="77777777" w:rsidR="00301A8E" w:rsidRPr="00301A8E" w:rsidRDefault="00301A8E" w:rsidP="00301A8E">
            <w:pPr>
              <w:pStyle w:val="Akapitzlist"/>
              <w:numPr>
                <w:ilvl w:val="1"/>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Na każdej wizycie przed podaniem leku (oprócz wizyt w 27. i 57. msc.), na wizycie pierwszej oraz w 6. msc. leczenia po podaniu leku:</w:t>
            </w:r>
          </w:p>
          <w:p w14:paraId="6C95BA0B" w14:textId="77777777" w:rsidR="00301A8E" w:rsidRPr="00301A8E" w:rsidRDefault="00301A8E" w:rsidP="00301A8E">
            <w:pPr>
              <w:pStyle w:val="Akapitzlist"/>
              <w:numPr>
                <w:ilvl w:val="3"/>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 xml:space="preserve">badanie krwi: morfologia krwi, sód, potas, BUN (mocznik we krwi), kreatynina i eGFR (formuła MDRD dla dorosłych lub formuła Bedside Schwartz dla dzieci), albumina, kwas moczowy, wapń, glukoza, pirydoksyna (witamina B6), białko całkowite, fosforan, chlorek, dwutlenek węgla, AST, ALT, ALP, bilirubina, czas </w:t>
            </w:r>
            <w:r w:rsidRPr="00301A8E">
              <w:rPr>
                <w:rFonts w:ascii="Times New Roman" w:hAnsi="Times New Roman" w:cs="Times New Roman"/>
                <w:sz w:val="20"/>
                <w:szCs w:val="20"/>
              </w:rPr>
              <w:lastRenderedPageBreak/>
              <w:t>protrombinowy, czas częściowej tromboplastyny po aktywacji, międzynarodowy współczynnik znormalizowany (INR);</w:t>
            </w:r>
          </w:p>
          <w:p w14:paraId="470F33B4" w14:textId="516618CC" w:rsidR="00301A8E" w:rsidRPr="00301A8E" w:rsidRDefault="00301A8E" w:rsidP="00301A8E">
            <w:pPr>
              <w:pStyle w:val="Akapitzlist"/>
              <w:numPr>
                <w:ilvl w:val="3"/>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badanie moczu: dobowa zbiórka moczu</w:t>
            </w:r>
            <w:r w:rsidR="00381A9F">
              <w:rPr>
                <w:rFonts w:ascii="Times New Roman" w:hAnsi="Times New Roman" w:cs="Times New Roman"/>
                <w:sz w:val="20"/>
                <w:szCs w:val="20"/>
              </w:rPr>
              <w:t xml:space="preserve"> z oznaczeniem szczawianów</w:t>
            </w:r>
            <w:r w:rsidRPr="00301A8E">
              <w:rPr>
                <w:rFonts w:ascii="Times New Roman" w:hAnsi="Times New Roman" w:cs="Times New Roman"/>
                <w:sz w:val="20"/>
                <w:szCs w:val="20"/>
              </w:rPr>
              <w:t>, barwa i przejrzystość moczu, pH, ciężar właściwy, białko, glukoza, ciała ketonowe, albumina, bilirubina, analiza mikroskopowa, azotyny, RBC (erytrocyty), urobilinogen, leukocyty.</w:t>
            </w:r>
          </w:p>
          <w:p w14:paraId="242F8B96" w14:textId="77777777" w:rsidR="00301A8E" w:rsidRPr="00301A8E" w:rsidRDefault="00301A8E" w:rsidP="00301A8E">
            <w:pPr>
              <w:pStyle w:val="Akapitzlist"/>
              <w:spacing w:after="60" w:line="276" w:lineRule="auto"/>
              <w:ind w:left="454"/>
              <w:contextualSpacing w:val="0"/>
              <w:jc w:val="both"/>
              <w:rPr>
                <w:rFonts w:ascii="Times New Roman" w:hAnsi="Times New Roman" w:cs="Times New Roman"/>
                <w:sz w:val="20"/>
                <w:szCs w:val="20"/>
              </w:rPr>
            </w:pPr>
          </w:p>
          <w:p w14:paraId="4F0ABE47" w14:textId="77777777" w:rsidR="00301A8E" w:rsidRPr="00301A8E" w:rsidRDefault="00301A8E" w:rsidP="00301A8E">
            <w:pPr>
              <w:pStyle w:val="Akapitzlist"/>
              <w:numPr>
                <w:ilvl w:val="1"/>
                <w:numId w:val="33"/>
              </w:numPr>
              <w:spacing w:after="60" w:line="276" w:lineRule="auto"/>
              <w:contextualSpacing w:val="0"/>
              <w:jc w:val="both"/>
              <w:rPr>
                <w:rFonts w:ascii="Times New Roman" w:hAnsi="Times New Roman" w:cs="Times New Roman"/>
                <w:sz w:val="20"/>
                <w:szCs w:val="20"/>
              </w:rPr>
            </w:pPr>
            <w:r>
              <w:rPr>
                <w:rFonts w:ascii="Times New Roman" w:hAnsi="Times New Roman" w:cs="Times New Roman"/>
                <w:sz w:val="20"/>
                <w:szCs w:val="20"/>
              </w:rPr>
              <w:t>C</w:t>
            </w:r>
            <w:r w:rsidRPr="00301A8E">
              <w:rPr>
                <w:rFonts w:ascii="Times New Roman" w:hAnsi="Times New Roman" w:cs="Times New Roman"/>
                <w:sz w:val="20"/>
                <w:szCs w:val="20"/>
              </w:rPr>
              <w:t>o około 6 miesięcy:</w:t>
            </w:r>
          </w:p>
          <w:p w14:paraId="6A3279E4" w14:textId="257BCDE6" w:rsidR="00301A8E" w:rsidRPr="00301A8E" w:rsidRDefault="00D35D9E" w:rsidP="00301A8E">
            <w:pPr>
              <w:pStyle w:val="Akapitzlist"/>
              <w:numPr>
                <w:ilvl w:val="3"/>
                <w:numId w:val="33"/>
              </w:numPr>
              <w:spacing w:after="60" w:line="276" w:lineRule="auto"/>
              <w:contextualSpacing w:val="0"/>
              <w:jc w:val="both"/>
              <w:rPr>
                <w:rFonts w:ascii="Times New Roman" w:hAnsi="Times New Roman" w:cs="Times New Roman"/>
                <w:sz w:val="20"/>
                <w:szCs w:val="20"/>
              </w:rPr>
            </w:pPr>
            <w:r>
              <w:rPr>
                <w:rFonts w:ascii="Times New Roman" w:hAnsi="Times New Roman" w:cs="Times New Roman"/>
                <w:sz w:val="20"/>
                <w:szCs w:val="20"/>
              </w:rPr>
              <w:t>p</w:t>
            </w:r>
            <w:r w:rsidR="00301A8E" w:rsidRPr="00301A8E">
              <w:rPr>
                <w:rFonts w:ascii="Times New Roman" w:hAnsi="Times New Roman" w:cs="Times New Roman"/>
                <w:sz w:val="20"/>
                <w:szCs w:val="20"/>
              </w:rPr>
              <w:t>omiar wzrostu (pacjenci pediatryczni).</w:t>
            </w:r>
          </w:p>
          <w:p w14:paraId="4EFC755D" w14:textId="77777777" w:rsidR="00301A8E" w:rsidRPr="00301A8E" w:rsidRDefault="00301A8E" w:rsidP="00301A8E">
            <w:pPr>
              <w:pStyle w:val="Akapitzlist"/>
              <w:spacing w:after="60" w:line="276" w:lineRule="auto"/>
              <w:ind w:left="454"/>
              <w:contextualSpacing w:val="0"/>
              <w:jc w:val="both"/>
              <w:rPr>
                <w:rFonts w:ascii="Times New Roman" w:hAnsi="Times New Roman" w:cs="Times New Roman"/>
                <w:sz w:val="20"/>
                <w:szCs w:val="20"/>
              </w:rPr>
            </w:pPr>
          </w:p>
          <w:p w14:paraId="7BCDCA51" w14:textId="77777777" w:rsidR="00301A8E" w:rsidRPr="00301A8E" w:rsidRDefault="00301A8E" w:rsidP="00301A8E">
            <w:pPr>
              <w:pStyle w:val="Akapitzlist"/>
              <w:numPr>
                <w:ilvl w:val="1"/>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Co około 3 miesiące do 12 msc. leczenia, później raz w roku:</w:t>
            </w:r>
          </w:p>
          <w:p w14:paraId="20D78B7A" w14:textId="45D73948" w:rsidR="00301A8E" w:rsidRPr="00301A8E" w:rsidRDefault="00D35D9E" w:rsidP="00301A8E">
            <w:pPr>
              <w:pStyle w:val="Akapitzlist"/>
              <w:numPr>
                <w:ilvl w:val="3"/>
                <w:numId w:val="33"/>
              </w:numPr>
              <w:spacing w:after="60" w:line="276" w:lineRule="auto"/>
              <w:contextualSpacing w:val="0"/>
              <w:jc w:val="both"/>
              <w:rPr>
                <w:rFonts w:ascii="Times New Roman" w:hAnsi="Times New Roman" w:cs="Times New Roman"/>
                <w:sz w:val="20"/>
                <w:szCs w:val="20"/>
              </w:rPr>
            </w:pPr>
            <w:r>
              <w:rPr>
                <w:rFonts w:ascii="Times New Roman" w:hAnsi="Times New Roman" w:cs="Times New Roman"/>
                <w:sz w:val="20"/>
                <w:szCs w:val="20"/>
              </w:rPr>
              <w:t>e</w:t>
            </w:r>
            <w:r w:rsidR="00301A8E" w:rsidRPr="00301A8E">
              <w:rPr>
                <w:rFonts w:ascii="Times New Roman" w:hAnsi="Times New Roman" w:cs="Times New Roman"/>
                <w:sz w:val="20"/>
                <w:szCs w:val="20"/>
              </w:rPr>
              <w:t>lektrokardiografia.</w:t>
            </w:r>
          </w:p>
          <w:p w14:paraId="4303DE27" w14:textId="77777777" w:rsidR="00301A8E" w:rsidRPr="00301A8E" w:rsidRDefault="00301A8E" w:rsidP="00301A8E">
            <w:pPr>
              <w:pStyle w:val="Akapitzlist"/>
              <w:spacing w:after="60" w:line="276" w:lineRule="auto"/>
              <w:ind w:left="454"/>
              <w:contextualSpacing w:val="0"/>
              <w:jc w:val="both"/>
              <w:rPr>
                <w:rFonts w:ascii="Times New Roman" w:hAnsi="Times New Roman" w:cs="Times New Roman"/>
                <w:sz w:val="20"/>
                <w:szCs w:val="20"/>
              </w:rPr>
            </w:pPr>
          </w:p>
          <w:p w14:paraId="7A027973" w14:textId="77777777" w:rsidR="00301A8E" w:rsidRPr="00301A8E" w:rsidRDefault="00301A8E" w:rsidP="00301A8E">
            <w:pPr>
              <w:pStyle w:val="Akapitzlist"/>
              <w:numPr>
                <w:ilvl w:val="1"/>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Na wizycie w 6., 12., 24., 36., 48., 60. msc. leczenia:</w:t>
            </w:r>
          </w:p>
          <w:p w14:paraId="4BFA1D20" w14:textId="3CB6015F" w:rsidR="00301A8E" w:rsidRPr="00301A8E" w:rsidRDefault="00301A8E" w:rsidP="00301A8E">
            <w:pPr>
              <w:pStyle w:val="Akapitzlist"/>
              <w:numPr>
                <w:ilvl w:val="3"/>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USG nerek.</w:t>
            </w:r>
          </w:p>
          <w:p w14:paraId="2D5F7620" w14:textId="77777777" w:rsidR="00301A8E" w:rsidRPr="00301A8E" w:rsidRDefault="00301A8E" w:rsidP="00301A8E">
            <w:pPr>
              <w:pStyle w:val="Akapitzlist"/>
              <w:spacing w:after="60" w:line="276" w:lineRule="auto"/>
              <w:ind w:left="454"/>
              <w:contextualSpacing w:val="0"/>
              <w:jc w:val="both"/>
              <w:rPr>
                <w:rFonts w:ascii="Times New Roman" w:hAnsi="Times New Roman" w:cs="Times New Roman"/>
                <w:sz w:val="20"/>
                <w:szCs w:val="20"/>
              </w:rPr>
            </w:pPr>
          </w:p>
          <w:p w14:paraId="553C2147" w14:textId="564BC6C8" w:rsidR="00301A8E" w:rsidRPr="00301A8E" w:rsidRDefault="00301A8E" w:rsidP="00301A8E">
            <w:pPr>
              <w:pStyle w:val="Akapitzlist"/>
              <w:numPr>
                <w:ilvl w:val="1"/>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W razie potrzeby:</w:t>
            </w:r>
          </w:p>
          <w:p w14:paraId="7ED573A9" w14:textId="676F42BF" w:rsidR="00301A8E" w:rsidRDefault="00301A8E" w:rsidP="00301A8E">
            <w:pPr>
              <w:pStyle w:val="Akapitzlist"/>
              <w:numPr>
                <w:ilvl w:val="3"/>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dodatkowe badania funkcji wątroby</w:t>
            </w:r>
            <w:r w:rsidR="007D5115">
              <w:rPr>
                <w:rFonts w:ascii="Times New Roman" w:hAnsi="Times New Roman" w:cs="Times New Roman"/>
                <w:sz w:val="20"/>
                <w:szCs w:val="20"/>
              </w:rPr>
              <w:t>;</w:t>
            </w:r>
          </w:p>
          <w:p w14:paraId="3260819D" w14:textId="4D7FF794" w:rsidR="007D5115" w:rsidRPr="00301A8E" w:rsidRDefault="007D5115" w:rsidP="00301A8E">
            <w:pPr>
              <w:pStyle w:val="Akapitzlist"/>
              <w:numPr>
                <w:ilvl w:val="3"/>
                <w:numId w:val="33"/>
              </w:numPr>
              <w:spacing w:after="60" w:line="276" w:lineRule="auto"/>
              <w:contextualSpacing w:val="0"/>
              <w:jc w:val="both"/>
              <w:rPr>
                <w:rFonts w:ascii="Times New Roman" w:hAnsi="Times New Roman" w:cs="Times New Roman"/>
                <w:sz w:val="20"/>
                <w:szCs w:val="20"/>
              </w:rPr>
            </w:pPr>
            <w:r>
              <w:rPr>
                <w:rFonts w:ascii="Times New Roman" w:hAnsi="Times New Roman" w:cs="Times New Roman"/>
                <w:sz w:val="20"/>
                <w:szCs w:val="20"/>
              </w:rPr>
              <w:t>gazometria.</w:t>
            </w:r>
          </w:p>
          <w:p w14:paraId="0EF58A50" w14:textId="77E83394" w:rsidR="00011A01" w:rsidRPr="00301A8E" w:rsidRDefault="00011A01" w:rsidP="00301A8E">
            <w:pPr>
              <w:spacing w:after="60" w:line="276" w:lineRule="auto"/>
              <w:jc w:val="both"/>
              <w:rPr>
                <w:rFonts w:ascii="Times New Roman" w:hAnsi="Times New Roman" w:cs="Times New Roman"/>
                <w:sz w:val="20"/>
                <w:szCs w:val="20"/>
              </w:rPr>
            </w:pPr>
          </w:p>
          <w:p w14:paraId="27965EFC" w14:textId="220FB45F" w:rsidR="007E2D4B" w:rsidRPr="00301A8E" w:rsidRDefault="007E2D4B" w:rsidP="00301A8E">
            <w:pPr>
              <w:numPr>
                <w:ilvl w:val="0"/>
                <w:numId w:val="33"/>
              </w:numPr>
              <w:spacing w:after="60" w:line="276" w:lineRule="auto"/>
              <w:jc w:val="both"/>
              <w:rPr>
                <w:rFonts w:ascii="Times New Roman" w:eastAsia="Times New Roman" w:hAnsi="Times New Roman" w:cs="Times New Roman"/>
                <w:b/>
                <w:sz w:val="20"/>
                <w:szCs w:val="20"/>
                <w:lang w:eastAsia="pl-PL"/>
              </w:rPr>
            </w:pPr>
            <w:r w:rsidRPr="00301A8E">
              <w:rPr>
                <w:rFonts w:ascii="Times New Roman" w:eastAsia="Times New Roman" w:hAnsi="Times New Roman" w:cs="Times New Roman"/>
                <w:b/>
                <w:bCs/>
                <w:sz w:val="20"/>
                <w:szCs w:val="20"/>
                <w:lang w:eastAsia="pl-PL"/>
              </w:rPr>
              <w:t>Monitorowanie</w:t>
            </w:r>
            <w:r w:rsidRPr="00301A8E">
              <w:rPr>
                <w:rFonts w:ascii="Times New Roman" w:hAnsi="Times New Roman" w:cs="Times New Roman"/>
                <w:b/>
                <w:sz w:val="20"/>
                <w:szCs w:val="20"/>
                <w:lang w:eastAsia="pl-PL"/>
              </w:rPr>
              <w:t xml:space="preserve"> programu</w:t>
            </w:r>
          </w:p>
          <w:p w14:paraId="4EC6B6CC" w14:textId="370080D4" w:rsidR="007E2D4B" w:rsidRPr="00301A8E" w:rsidRDefault="00D35D9E" w:rsidP="00301A8E">
            <w:pPr>
              <w:numPr>
                <w:ilvl w:val="3"/>
                <w:numId w:val="33"/>
              </w:numPr>
              <w:autoSpaceDE w:val="0"/>
              <w:autoSpaceDN w:val="0"/>
              <w:adjustRightInd w:val="0"/>
              <w:spacing w:after="60" w:line="276"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g</w:t>
            </w:r>
            <w:r w:rsidR="007E2D4B" w:rsidRPr="00301A8E">
              <w:rPr>
                <w:rFonts w:ascii="Times New Roman" w:eastAsia="Times New Roman" w:hAnsi="Times New Roman" w:cs="Times New Roman"/>
                <w:sz w:val="20"/>
                <w:szCs w:val="20"/>
                <w:lang w:eastAsia="pl-PL"/>
              </w:rPr>
              <w:t>romadzenie w dokumentacji medycznej pacjenta danych dotyczących monitorowania leczenia i każdorazowe ich przedstawianie na żądanie kontrolerów Narodowego Funduszu Zdrowia;</w:t>
            </w:r>
          </w:p>
          <w:p w14:paraId="255659AD" w14:textId="2468AF83" w:rsidR="00FB5971" w:rsidRPr="00301A8E" w:rsidRDefault="00D35D9E" w:rsidP="00FB5971">
            <w:pPr>
              <w:pStyle w:val="Akapitzlist"/>
              <w:numPr>
                <w:ilvl w:val="3"/>
                <w:numId w:val="33"/>
              </w:numPr>
              <w:spacing w:after="60" w:line="276" w:lineRule="auto"/>
              <w:contextualSpacing w:val="0"/>
              <w:jc w:val="both"/>
              <w:rPr>
                <w:rFonts w:ascii="Times New Roman" w:hAnsi="Times New Roman" w:cs="Times New Roman"/>
                <w:sz w:val="20"/>
                <w:szCs w:val="20"/>
              </w:rPr>
            </w:pPr>
            <w:bookmarkStart w:id="0" w:name="_Hlk72141048"/>
            <w:r>
              <w:rPr>
                <w:rFonts w:ascii="Times New Roman" w:eastAsia="Times New Roman" w:hAnsi="Times New Roman" w:cs="Times New Roman"/>
                <w:sz w:val="20"/>
                <w:szCs w:val="20"/>
                <w:lang w:eastAsia="pl-PL"/>
              </w:rPr>
              <w:lastRenderedPageBreak/>
              <w:t>u</w:t>
            </w:r>
            <w:r w:rsidR="007E2D4B" w:rsidRPr="00301A8E">
              <w:rPr>
                <w:rFonts w:ascii="Times New Roman" w:eastAsia="Times New Roman" w:hAnsi="Times New Roman" w:cs="Times New Roman"/>
                <w:sz w:val="20"/>
                <w:szCs w:val="20"/>
                <w:lang w:eastAsia="pl-PL"/>
              </w:rPr>
              <w:t>zupełnianie danych zawartych w rejestrze (SMPT) dostępnym za pomocą aplikacji internetowej udostępnionej przez OW NFZ, z częstotliwością zgodną z opisem programu oraz na zakończenie leczenia</w:t>
            </w:r>
            <w:r w:rsidR="00FB5971">
              <w:rPr>
                <w:rFonts w:ascii="Times New Roman" w:eastAsia="Times New Roman" w:hAnsi="Times New Roman" w:cs="Times New Roman"/>
                <w:sz w:val="20"/>
                <w:szCs w:val="20"/>
                <w:lang w:eastAsia="pl-PL"/>
              </w:rPr>
              <w:t>, w tym p</w:t>
            </w:r>
            <w:r w:rsidR="00FB5971" w:rsidRPr="00301A8E">
              <w:rPr>
                <w:rFonts w:ascii="Times New Roman" w:hAnsi="Times New Roman" w:cs="Times New Roman"/>
                <w:sz w:val="20"/>
                <w:szCs w:val="20"/>
              </w:rPr>
              <w:t>rzekazywanie danych dotyczących wskaźników efektywności:</w:t>
            </w:r>
          </w:p>
          <w:p w14:paraId="7CBB0D4C" w14:textId="6EFCFD71" w:rsidR="00FB5971" w:rsidRPr="00301A8E" w:rsidRDefault="00FB5971" w:rsidP="00FB5971">
            <w:pPr>
              <w:pStyle w:val="Akapitzlist"/>
              <w:numPr>
                <w:ilvl w:val="4"/>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procentowe</w:t>
            </w:r>
            <w:r w:rsidR="00D35D9E">
              <w:rPr>
                <w:rFonts w:ascii="Times New Roman" w:hAnsi="Times New Roman" w:cs="Times New Roman"/>
                <w:sz w:val="20"/>
                <w:szCs w:val="20"/>
              </w:rPr>
              <w:t xml:space="preserve"> </w:t>
            </w:r>
            <w:r w:rsidRPr="00301A8E">
              <w:rPr>
                <w:rFonts w:ascii="Times New Roman" w:hAnsi="Times New Roman" w:cs="Times New Roman"/>
                <w:sz w:val="20"/>
                <w:szCs w:val="20"/>
              </w:rPr>
              <w:t>obniżenie</w:t>
            </w:r>
            <w:r w:rsidR="00D35D9E">
              <w:rPr>
                <w:rFonts w:ascii="Times New Roman" w:hAnsi="Times New Roman" w:cs="Times New Roman"/>
                <w:sz w:val="20"/>
                <w:szCs w:val="20"/>
              </w:rPr>
              <w:t xml:space="preserve"> </w:t>
            </w:r>
            <w:r w:rsidRPr="00301A8E">
              <w:rPr>
                <w:rFonts w:ascii="Times New Roman" w:hAnsi="Times New Roman" w:cs="Times New Roman"/>
                <w:sz w:val="20"/>
                <w:szCs w:val="20"/>
              </w:rPr>
              <w:t>stężenia</w:t>
            </w:r>
            <w:r w:rsidR="00D35D9E">
              <w:rPr>
                <w:rFonts w:ascii="Times New Roman" w:hAnsi="Times New Roman" w:cs="Times New Roman"/>
                <w:sz w:val="20"/>
                <w:szCs w:val="20"/>
              </w:rPr>
              <w:t xml:space="preserve"> </w:t>
            </w:r>
            <w:r w:rsidRPr="00301A8E">
              <w:rPr>
                <w:rFonts w:ascii="Times New Roman" w:hAnsi="Times New Roman" w:cs="Times New Roman"/>
                <w:sz w:val="20"/>
                <w:szCs w:val="20"/>
              </w:rPr>
              <w:t>szczawianów</w:t>
            </w:r>
            <w:r w:rsidR="00D35D9E">
              <w:rPr>
                <w:rFonts w:ascii="Times New Roman" w:hAnsi="Times New Roman" w:cs="Times New Roman"/>
                <w:sz w:val="20"/>
                <w:szCs w:val="20"/>
              </w:rPr>
              <w:t xml:space="preserve"> </w:t>
            </w:r>
            <w:r w:rsidRPr="00301A8E">
              <w:rPr>
                <w:rFonts w:ascii="Times New Roman" w:hAnsi="Times New Roman" w:cs="Times New Roman"/>
                <w:sz w:val="20"/>
                <w:szCs w:val="20"/>
              </w:rPr>
              <w:t>w</w:t>
            </w:r>
            <w:r w:rsidR="00D35D9E">
              <w:rPr>
                <w:rFonts w:ascii="Times New Roman" w:hAnsi="Times New Roman" w:cs="Times New Roman"/>
                <w:sz w:val="20"/>
                <w:szCs w:val="20"/>
              </w:rPr>
              <w:t xml:space="preserve"> </w:t>
            </w:r>
            <w:r w:rsidRPr="00301A8E">
              <w:rPr>
                <w:rFonts w:ascii="Times New Roman" w:hAnsi="Times New Roman" w:cs="Times New Roman"/>
                <w:sz w:val="20"/>
                <w:szCs w:val="20"/>
              </w:rPr>
              <w:t>dobowej</w:t>
            </w:r>
            <w:r w:rsidR="00D35D9E">
              <w:rPr>
                <w:rFonts w:ascii="Times New Roman" w:hAnsi="Times New Roman" w:cs="Times New Roman"/>
                <w:sz w:val="20"/>
                <w:szCs w:val="20"/>
              </w:rPr>
              <w:t xml:space="preserve"> </w:t>
            </w:r>
            <w:r w:rsidRPr="00301A8E">
              <w:rPr>
                <w:rFonts w:ascii="Times New Roman" w:hAnsi="Times New Roman" w:cs="Times New Roman"/>
                <w:sz w:val="20"/>
                <w:szCs w:val="20"/>
              </w:rPr>
              <w:t>zbiórce</w:t>
            </w:r>
            <w:r w:rsidR="00D35D9E">
              <w:rPr>
                <w:rFonts w:ascii="Times New Roman" w:hAnsi="Times New Roman" w:cs="Times New Roman"/>
                <w:sz w:val="20"/>
                <w:szCs w:val="20"/>
              </w:rPr>
              <w:t xml:space="preserve"> </w:t>
            </w:r>
            <w:r w:rsidRPr="00301A8E">
              <w:rPr>
                <w:rFonts w:ascii="Times New Roman" w:hAnsi="Times New Roman" w:cs="Times New Roman"/>
                <w:sz w:val="20"/>
                <w:szCs w:val="20"/>
              </w:rPr>
              <w:t>moczu</w:t>
            </w:r>
            <w:r w:rsidR="00D35D9E">
              <w:rPr>
                <w:rFonts w:ascii="Times New Roman" w:hAnsi="Times New Roman" w:cs="Times New Roman"/>
                <w:sz w:val="20"/>
                <w:szCs w:val="20"/>
              </w:rPr>
              <w:t xml:space="preserve"> </w:t>
            </w:r>
            <w:r w:rsidRPr="00301A8E">
              <w:rPr>
                <w:rFonts w:ascii="Times New Roman" w:hAnsi="Times New Roman" w:cs="Times New Roman"/>
                <w:sz w:val="20"/>
                <w:szCs w:val="20"/>
              </w:rPr>
              <w:t>od</w:t>
            </w:r>
            <w:r w:rsidR="00D35D9E">
              <w:rPr>
                <w:rFonts w:ascii="Times New Roman" w:hAnsi="Times New Roman" w:cs="Times New Roman"/>
                <w:sz w:val="20"/>
                <w:szCs w:val="20"/>
              </w:rPr>
              <w:t xml:space="preserve"> </w:t>
            </w:r>
            <w:r w:rsidRPr="00301A8E">
              <w:rPr>
                <w:rFonts w:ascii="Times New Roman" w:hAnsi="Times New Roman" w:cs="Times New Roman"/>
                <w:sz w:val="20"/>
                <w:szCs w:val="20"/>
              </w:rPr>
              <w:t>wartości początkowej (okres 6 miesięcy) skorygowane o masę ciała</w:t>
            </w:r>
            <w:r w:rsidR="00D35D9E">
              <w:rPr>
                <w:rFonts w:ascii="Times New Roman" w:hAnsi="Times New Roman" w:cs="Times New Roman"/>
                <w:sz w:val="20"/>
                <w:szCs w:val="20"/>
              </w:rPr>
              <w:t>,</w:t>
            </w:r>
          </w:p>
          <w:p w14:paraId="2EFA1971" w14:textId="134F5936" w:rsidR="00FB5971" w:rsidRPr="00301A8E" w:rsidRDefault="00FB5971" w:rsidP="00FB5971">
            <w:pPr>
              <w:pStyle w:val="Akapitzlist"/>
              <w:numPr>
                <w:ilvl w:val="4"/>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procentowa zmiana w wydalaniu szczawianu z moczem</w:t>
            </w:r>
            <w:r w:rsidR="00D35D9E">
              <w:rPr>
                <w:rFonts w:ascii="Times New Roman" w:hAnsi="Times New Roman" w:cs="Times New Roman"/>
                <w:sz w:val="20"/>
                <w:szCs w:val="20"/>
              </w:rPr>
              <w:t>,</w:t>
            </w:r>
          </w:p>
          <w:p w14:paraId="385F945D" w14:textId="2CBC4AA7" w:rsidR="007E2D4B" w:rsidRPr="00FB5971" w:rsidRDefault="00FB5971" w:rsidP="00FB5971">
            <w:pPr>
              <w:pStyle w:val="Akapitzlist"/>
              <w:numPr>
                <w:ilvl w:val="4"/>
                <w:numId w:val="33"/>
              </w:numPr>
              <w:spacing w:after="60" w:line="276" w:lineRule="auto"/>
              <w:contextualSpacing w:val="0"/>
              <w:jc w:val="both"/>
              <w:rPr>
                <w:rFonts w:ascii="Times New Roman" w:hAnsi="Times New Roman" w:cs="Times New Roman"/>
                <w:sz w:val="20"/>
                <w:szCs w:val="20"/>
              </w:rPr>
            </w:pPr>
            <w:r w:rsidRPr="00301A8E">
              <w:rPr>
                <w:rFonts w:ascii="Times New Roman" w:hAnsi="Times New Roman" w:cs="Times New Roman"/>
                <w:sz w:val="20"/>
                <w:szCs w:val="20"/>
              </w:rPr>
              <w:t>zmiana estymowanego współczynnika przesączania kłębuszkowego (eGFR)</w:t>
            </w:r>
            <w:r w:rsidR="00D35D9E">
              <w:rPr>
                <w:rFonts w:ascii="Times New Roman" w:hAnsi="Times New Roman" w:cs="Times New Roman"/>
                <w:sz w:val="20"/>
                <w:szCs w:val="20"/>
              </w:rPr>
              <w:t>;</w:t>
            </w:r>
          </w:p>
          <w:bookmarkEnd w:id="0"/>
          <w:p w14:paraId="727CE127" w14:textId="6B05FBA9" w:rsidR="00B20109" w:rsidRPr="00FB5971" w:rsidRDefault="007E2D4B" w:rsidP="00FB5971">
            <w:pPr>
              <w:pStyle w:val="Akapitzlist"/>
              <w:numPr>
                <w:ilvl w:val="3"/>
                <w:numId w:val="33"/>
              </w:numPr>
              <w:spacing w:after="60" w:line="276" w:lineRule="auto"/>
              <w:contextualSpacing w:val="0"/>
              <w:jc w:val="both"/>
              <w:rPr>
                <w:rFonts w:ascii="Times New Roman" w:hAnsi="Times New Roman" w:cs="Times New Roman"/>
                <w:sz w:val="20"/>
                <w:szCs w:val="20"/>
              </w:rPr>
            </w:pPr>
            <w:r w:rsidRPr="00301A8E">
              <w:rPr>
                <w:rFonts w:ascii="Times New Roman" w:eastAsia="Times New Roman" w:hAnsi="Times New Roman" w:cs="Times New Roman"/>
                <w:sz w:val="20"/>
                <w:szCs w:val="20"/>
                <w:lang w:eastAsia="pl-PL"/>
              </w:rPr>
              <w:t>Przekazywanie informacji sprawozdawczo-rozliczeniowych do NFZ: informacje przekazuje się do NFZ w formie papierowej lub w formie elektronicznej, zgodnie z wymaganiami opublikowanymi przez Narodowy Fundusz Zdrowia</w:t>
            </w:r>
            <w:r w:rsidR="00D35D9E">
              <w:rPr>
                <w:rFonts w:ascii="Times New Roman" w:eastAsia="Times New Roman" w:hAnsi="Times New Roman" w:cs="Times New Roman"/>
                <w:sz w:val="20"/>
                <w:szCs w:val="20"/>
                <w:lang w:eastAsia="pl-PL"/>
              </w:rPr>
              <w:t>.</w:t>
            </w:r>
          </w:p>
          <w:p w14:paraId="17335FAE" w14:textId="42EBFE05" w:rsidR="00FB5971" w:rsidRPr="00FB5971" w:rsidRDefault="00FB5971" w:rsidP="00FB5971">
            <w:pPr>
              <w:pStyle w:val="Akapitzlist"/>
              <w:spacing w:after="60" w:line="276" w:lineRule="auto"/>
              <w:ind w:left="454"/>
              <w:contextualSpacing w:val="0"/>
              <w:jc w:val="both"/>
              <w:rPr>
                <w:rFonts w:ascii="Times New Roman" w:hAnsi="Times New Roman" w:cs="Times New Roman"/>
                <w:sz w:val="20"/>
                <w:szCs w:val="20"/>
              </w:rPr>
            </w:pPr>
          </w:p>
        </w:tc>
      </w:tr>
    </w:tbl>
    <w:p w14:paraId="3DF483CD" w14:textId="77777777" w:rsidR="00104C31" w:rsidRDefault="00104C31"/>
    <w:sectPr w:rsidR="00104C31" w:rsidSect="00AD7A41">
      <w:pgSz w:w="16838" w:h="11906" w:orient="landscape"/>
      <w:pgMar w:top="1588" w:right="720" w:bottom="1418"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C749B"/>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 w15:restartNumberingAfterBreak="0">
    <w:nsid w:val="090D5BDC"/>
    <w:multiLevelType w:val="multilevel"/>
    <w:tmpl w:val="6922BFD2"/>
    <w:lvl w:ilvl="0">
      <w:start w:val="1"/>
      <w:numFmt w:val="decimal"/>
      <w:lvlText w:val="%1."/>
      <w:lvlJc w:val="left"/>
      <w:pPr>
        <w:ind w:left="705" w:hanging="705"/>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A0D49A9"/>
    <w:multiLevelType w:val="multilevel"/>
    <w:tmpl w:val="E3FCF000"/>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 w15:restartNumberingAfterBreak="0">
    <w:nsid w:val="100E0FCA"/>
    <w:multiLevelType w:val="hybridMultilevel"/>
    <w:tmpl w:val="09D6D438"/>
    <w:lvl w:ilvl="0" w:tplc="0415000F">
      <w:start w:val="1"/>
      <w:numFmt w:val="decimal"/>
      <w:lvlText w:val="%1."/>
      <w:lvlJc w:val="left"/>
      <w:pPr>
        <w:ind w:left="720" w:hanging="360"/>
      </w:pPr>
      <w:rPr>
        <w:rFonts w:hint="default"/>
      </w:rPr>
    </w:lvl>
    <w:lvl w:ilvl="1" w:tplc="2CA29AB6">
      <w:start w:val="1"/>
      <w:numFmt w:val="bullet"/>
      <w:lvlText w:val="•"/>
      <w:lvlJc w:val="left"/>
      <w:pPr>
        <w:ind w:left="1785" w:hanging="705"/>
      </w:pPr>
      <w:rPr>
        <w:rFonts w:ascii="Times New Roman" w:eastAsiaTheme="minorHAnsi" w:hAnsi="Times New Roman" w:cs="Times New Roman" w:hint="default"/>
      </w:rPr>
    </w:lvl>
    <w:lvl w:ilvl="2" w:tplc="1FAEAA08">
      <w:start w:val="1"/>
      <w:numFmt w:val="bullet"/>
      <w:lvlText w:val=""/>
      <w:lvlJc w:val="left"/>
      <w:pPr>
        <w:ind w:left="2685" w:hanging="705"/>
      </w:pPr>
      <w:rPr>
        <w:rFonts w:ascii="Symbol" w:eastAsiaTheme="minorHAnsi" w:hAnsi="Symbol"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DB4449"/>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 w15:restartNumberingAfterBreak="0">
    <w:nsid w:val="12F6292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9709AB"/>
    <w:multiLevelType w:val="multilevel"/>
    <w:tmpl w:val="55FAB6A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C93A65"/>
    <w:multiLevelType w:val="hybridMultilevel"/>
    <w:tmpl w:val="B5900218"/>
    <w:lvl w:ilvl="0" w:tplc="393AEF76">
      <w:start w:val="1"/>
      <w:numFmt w:val="decimal"/>
      <w:lvlText w:val="%1."/>
      <w:lvlJc w:val="left"/>
      <w:pPr>
        <w:ind w:left="1065" w:hanging="705"/>
      </w:pPr>
      <w:rPr>
        <w:rFonts w:hint="default"/>
      </w:rPr>
    </w:lvl>
    <w:lvl w:ilvl="1" w:tplc="A03A7996">
      <w:start w:val="1"/>
      <w:numFmt w:val="bullet"/>
      <w:lvlText w:val="•"/>
      <w:lvlJc w:val="left"/>
      <w:pPr>
        <w:ind w:left="1785" w:hanging="705"/>
      </w:pPr>
      <w:rPr>
        <w:rFonts w:ascii="Times New Roman" w:eastAsiaTheme="minorHAns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B370DF"/>
    <w:multiLevelType w:val="multilevel"/>
    <w:tmpl w:val="C9E2912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101644B"/>
    <w:multiLevelType w:val="multilevel"/>
    <w:tmpl w:val="B80E5FDC"/>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2A95E7C"/>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1" w15:restartNumberingAfterBreak="0">
    <w:nsid w:val="27093F82"/>
    <w:multiLevelType w:val="hybridMultilevel"/>
    <w:tmpl w:val="014C12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6211AB"/>
    <w:multiLevelType w:val="hybridMultilevel"/>
    <w:tmpl w:val="8D2405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387D6A"/>
    <w:multiLevelType w:val="hybridMultilevel"/>
    <w:tmpl w:val="61AA4D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A31DE5"/>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5" w15:restartNumberingAfterBreak="0">
    <w:nsid w:val="39DF51C7"/>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6" w15:restartNumberingAfterBreak="0">
    <w:nsid w:val="3BA26EB8"/>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7" w15:restartNumberingAfterBreak="0">
    <w:nsid w:val="3C6A6A04"/>
    <w:multiLevelType w:val="hybridMultilevel"/>
    <w:tmpl w:val="A38CAB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C350AA"/>
    <w:multiLevelType w:val="multilevel"/>
    <w:tmpl w:val="8252FAFA"/>
    <w:lvl w:ilvl="0">
      <w:start w:val="5"/>
      <w:numFmt w:val="decimal"/>
      <w:suff w:val="space"/>
      <w:lvlText w:val="%1."/>
      <w:lvlJc w:val="left"/>
      <w:pPr>
        <w:ind w:left="227" w:hanging="227"/>
      </w:pPr>
      <w:rPr>
        <w:rFonts w:ascii="Times New Roman" w:eastAsia="Times New Roman" w:hAnsi="Times New Roman" w:cs="Times New Roman" w:hint="default"/>
        <w:b/>
        <w:bCs/>
      </w:rPr>
    </w:lvl>
    <w:lvl w:ilvl="1">
      <w:start w:val="1"/>
      <w:numFmt w:val="decimal"/>
      <w:suff w:val="space"/>
      <w:lvlText w:val="%1.%2."/>
      <w:lvlJc w:val="left"/>
      <w:pPr>
        <w:ind w:left="227" w:hanging="227"/>
      </w:pPr>
    </w:lvl>
    <w:lvl w:ilvl="2">
      <w:start w:val="1"/>
      <w:numFmt w:val="decimal"/>
      <w:suff w:val="space"/>
      <w:lvlText w:val="%3)"/>
      <w:lvlJc w:val="left"/>
      <w:pPr>
        <w:ind w:left="397" w:hanging="227"/>
      </w:pPr>
    </w:lvl>
    <w:lvl w:ilvl="3">
      <w:start w:val="1"/>
      <w:numFmt w:val="lowerLetter"/>
      <w:suff w:val="space"/>
      <w:lvlText w:val="%4)"/>
      <w:lvlJc w:val="left"/>
      <w:pPr>
        <w:ind w:left="567" w:hanging="227"/>
      </w:p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lvl>
    <w:lvl w:ilvl="6">
      <w:start w:val="1"/>
      <w:numFmt w:val="decimal"/>
      <w:lvlText w:val="%1.%2.%3.%4.%5.%6.%7."/>
      <w:lvlJc w:val="left"/>
      <w:pPr>
        <w:ind w:left="3446" w:hanging="1080"/>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9" w15:restartNumberingAfterBreak="0">
    <w:nsid w:val="47292233"/>
    <w:multiLevelType w:val="hybridMultilevel"/>
    <w:tmpl w:val="535C64EE"/>
    <w:lvl w:ilvl="0" w:tplc="04150001">
      <w:start w:val="1"/>
      <w:numFmt w:val="bullet"/>
      <w:lvlText w:val=""/>
      <w:lvlJc w:val="left"/>
      <w:pPr>
        <w:ind w:left="846" w:hanging="705"/>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4D3F34EA"/>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1" w15:restartNumberingAfterBreak="0">
    <w:nsid w:val="51852420"/>
    <w:multiLevelType w:val="hybridMultilevel"/>
    <w:tmpl w:val="F5B0F43E"/>
    <w:lvl w:ilvl="0" w:tplc="EE1A23CC">
      <w:start w:val="1"/>
      <w:numFmt w:val="decimal"/>
      <w:lvlText w:val="%1."/>
      <w:lvlJc w:val="left"/>
      <w:pPr>
        <w:ind w:left="1065" w:hanging="705"/>
      </w:pPr>
      <w:rPr>
        <w:rFonts w:hint="default"/>
      </w:rPr>
    </w:lvl>
    <w:lvl w:ilvl="1" w:tplc="51EC5254">
      <w:start w:val="1"/>
      <w:numFmt w:val="decimal"/>
      <w:lvlText w:val="%2)"/>
      <w:lvlJc w:val="left"/>
      <w:pPr>
        <w:ind w:left="1785" w:hanging="705"/>
      </w:pPr>
      <w:rPr>
        <w:rFonts w:hint="default"/>
      </w:rPr>
    </w:lvl>
    <w:lvl w:ilvl="2" w:tplc="A09E39B4">
      <w:start w:val="1"/>
      <w:numFmt w:val="bullet"/>
      <w:lvlText w:val="•"/>
      <w:lvlJc w:val="left"/>
      <w:pPr>
        <w:ind w:left="2685" w:hanging="705"/>
      </w:pPr>
      <w:rPr>
        <w:rFonts w:ascii="Times New Roman" w:eastAsiaTheme="minorHAnsi" w:hAnsi="Times New Roman" w:cs="Times New Roman" w:hint="default"/>
      </w:rPr>
    </w:lvl>
    <w:lvl w:ilvl="3" w:tplc="9A0E9EEE">
      <w:start w:val="1"/>
      <w:numFmt w:val="bullet"/>
      <w:lvlText w:val=""/>
      <w:lvlJc w:val="left"/>
      <w:pPr>
        <w:ind w:left="3225" w:hanging="705"/>
      </w:pPr>
      <w:rPr>
        <w:rFonts w:ascii="Symbol" w:eastAsiaTheme="minorHAnsi" w:hAnsi="Symbol" w:cs="Times New Roman"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4B4367"/>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3" w15:restartNumberingAfterBreak="0">
    <w:nsid w:val="55C80EB3"/>
    <w:multiLevelType w:val="multilevel"/>
    <w:tmpl w:val="38C06A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7E11FAF"/>
    <w:multiLevelType w:val="multilevel"/>
    <w:tmpl w:val="40EA9D1E"/>
    <w:lvl w:ilvl="0">
      <w:start w:val="1"/>
      <w:numFmt w:val="decimal"/>
      <w:lvlText w:val="%1."/>
      <w:lvlJc w:val="left"/>
      <w:pPr>
        <w:ind w:left="360" w:hanging="360"/>
      </w:pPr>
      <w:rPr>
        <w:rFonts w:hint="default"/>
      </w:rPr>
    </w:lvl>
    <w:lvl w:ilvl="1">
      <w:start w:val="3"/>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5" w15:restartNumberingAfterBreak="0">
    <w:nsid w:val="58EE5AE1"/>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6" w15:restartNumberingAfterBreak="0">
    <w:nsid w:val="621039E4"/>
    <w:multiLevelType w:val="hybridMultilevel"/>
    <w:tmpl w:val="4A867A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2314125"/>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8" w15:restartNumberingAfterBreak="0">
    <w:nsid w:val="6275766C"/>
    <w:multiLevelType w:val="multilevel"/>
    <w:tmpl w:val="1426541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9" w15:restartNumberingAfterBreak="0">
    <w:nsid w:val="6385287D"/>
    <w:multiLevelType w:val="hybridMultilevel"/>
    <w:tmpl w:val="5DAAA3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F42CFC"/>
    <w:multiLevelType w:val="hybridMultilevel"/>
    <w:tmpl w:val="F05452D0"/>
    <w:lvl w:ilvl="0" w:tplc="7A4A0BE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043C41"/>
    <w:multiLevelType w:val="multilevel"/>
    <w:tmpl w:val="8252FAFA"/>
    <w:lvl w:ilvl="0">
      <w:start w:val="5"/>
      <w:numFmt w:val="decimal"/>
      <w:suff w:val="space"/>
      <w:lvlText w:val="%1."/>
      <w:lvlJc w:val="left"/>
      <w:pPr>
        <w:ind w:left="227" w:hanging="227"/>
      </w:pPr>
      <w:rPr>
        <w:rFonts w:ascii="Times New Roman" w:eastAsia="Times New Roman" w:hAnsi="Times New Roman" w:cs="Times New Roman" w:hint="default"/>
        <w:b/>
        <w:bCs/>
      </w:rPr>
    </w:lvl>
    <w:lvl w:ilvl="1">
      <w:start w:val="1"/>
      <w:numFmt w:val="decimal"/>
      <w:suff w:val="space"/>
      <w:lvlText w:val="%1.%2."/>
      <w:lvlJc w:val="left"/>
      <w:pPr>
        <w:ind w:left="227" w:hanging="227"/>
      </w:pPr>
    </w:lvl>
    <w:lvl w:ilvl="2">
      <w:start w:val="1"/>
      <w:numFmt w:val="decimal"/>
      <w:suff w:val="space"/>
      <w:lvlText w:val="%3)"/>
      <w:lvlJc w:val="left"/>
      <w:pPr>
        <w:ind w:left="397" w:hanging="227"/>
      </w:pPr>
    </w:lvl>
    <w:lvl w:ilvl="3">
      <w:start w:val="1"/>
      <w:numFmt w:val="lowerLetter"/>
      <w:suff w:val="space"/>
      <w:lvlText w:val="%4)"/>
      <w:lvlJc w:val="left"/>
      <w:pPr>
        <w:ind w:left="567" w:hanging="227"/>
      </w:p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lvl>
    <w:lvl w:ilvl="6">
      <w:start w:val="1"/>
      <w:numFmt w:val="decimal"/>
      <w:lvlText w:val="%1.%2.%3.%4.%5.%6.%7."/>
      <w:lvlJc w:val="left"/>
      <w:pPr>
        <w:ind w:left="3446" w:hanging="1080"/>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32" w15:restartNumberingAfterBreak="0">
    <w:nsid w:val="753D0802"/>
    <w:multiLevelType w:val="hybridMultilevel"/>
    <w:tmpl w:val="C17E8B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9046105"/>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4" w15:restartNumberingAfterBreak="0">
    <w:nsid w:val="7B8D2F10"/>
    <w:multiLevelType w:val="multilevel"/>
    <w:tmpl w:val="8252FAFA"/>
    <w:lvl w:ilvl="0">
      <w:start w:val="5"/>
      <w:numFmt w:val="decimal"/>
      <w:suff w:val="space"/>
      <w:lvlText w:val="%1."/>
      <w:lvlJc w:val="left"/>
      <w:pPr>
        <w:ind w:left="227" w:hanging="227"/>
      </w:pPr>
      <w:rPr>
        <w:rFonts w:ascii="Times New Roman" w:eastAsia="Times New Roman" w:hAnsi="Times New Roman" w:cs="Times New Roman" w:hint="default"/>
        <w:b/>
        <w:bCs/>
      </w:rPr>
    </w:lvl>
    <w:lvl w:ilvl="1">
      <w:start w:val="1"/>
      <w:numFmt w:val="decimal"/>
      <w:suff w:val="space"/>
      <w:lvlText w:val="%1.%2."/>
      <w:lvlJc w:val="left"/>
      <w:pPr>
        <w:ind w:left="227" w:hanging="227"/>
      </w:pPr>
    </w:lvl>
    <w:lvl w:ilvl="2">
      <w:start w:val="1"/>
      <w:numFmt w:val="decimal"/>
      <w:suff w:val="space"/>
      <w:lvlText w:val="%3)"/>
      <w:lvlJc w:val="left"/>
      <w:pPr>
        <w:ind w:left="397" w:hanging="227"/>
      </w:pPr>
    </w:lvl>
    <w:lvl w:ilvl="3">
      <w:start w:val="1"/>
      <w:numFmt w:val="lowerLetter"/>
      <w:suff w:val="space"/>
      <w:lvlText w:val="%4)"/>
      <w:lvlJc w:val="left"/>
      <w:pPr>
        <w:ind w:left="567" w:hanging="227"/>
      </w:p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lvl>
    <w:lvl w:ilvl="6">
      <w:start w:val="1"/>
      <w:numFmt w:val="decimal"/>
      <w:lvlText w:val="%1.%2.%3.%4.%5.%6.%7."/>
      <w:lvlJc w:val="left"/>
      <w:pPr>
        <w:ind w:left="3446" w:hanging="1080"/>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35" w15:restartNumberingAfterBreak="0">
    <w:nsid w:val="7D625F76"/>
    <w:multiLevelType w:val="hybridMultilevel"/>
    <w:tmpl w:val="37088A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
  </w:num>
  <w:num w:numId="3">
    <w:abstractNumId w:val="30"/>
  </w:num>
  <w:num w:numId="4">
    <w:abstractNumId w:val="8"/>
  </w:num>
  <w:num w:numId="5">
    <w:abstractNumId w:val="32"/>
  </w:num>
  <w:num w:numId="6">
    <w:abstractNumId w:val="35"/>
  </w:num>
  <w:num w:numId="7">
    <w:abstractNumId w:val="12"/>
  </w:num>
  <w:num w:numId="8">
    <w:abstractNumId w:val="6"/>
  </w:num>
  <w:num w:numId="9">
    <w:abstractNumId w:val="29"/>
  </w:num>
  <w:num w:numId="10">
    <w:abstractNumId w:val="26"/>
  </w:num>
  <w:num w:numId="11">
    <w:abstractNumId w:val="17"/>
  </w:num>
  <w:num w:numId="12">
    <w:abstractNumId w:val="28"/>
  </w:num>
  <w:num w:numId="13">
    <w:abstractNumId w:val="34"/>
    <w:lvlOverride w:ilvl="0">
      <w:startOverride w:val="5"/>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8"/>
  </w:num>
  <w:num w:numId="16">
    <w:abstractNumId w:val="14"/>
  </w:num>
  <w:num w:numId="17">
    <w:abstractNumId w:val="9"/>
  </w:num>
  <w:num w:numId="18">
    <w:abstractNumId w:val="23"/>
  </w:num>
  <w:num w:numId="19">
    <w:abstractNumId w:val="11"/>
  </w:num>
  <w:num w:numId="20">
    <w:abstractNumId w:val="13"/>
  </w:num>
  <w:num w:numId="21">
    <w:abstractNumId w:val="20"/>
  </w:num>
  <w:num w:numId="22">
    <w:abstractNumId w:val="10"/>
  </w:num>
  <w:num w:numId="23">
    <w:abstractNumId w:val="15"/>
  </w:num>
  <w:num w:numId="24">
    <w:abstractNumId w:val="16"/>
  </w:num>
  <w:num w:numId="25">
    <w:abstractNumId w:val="33"/>
  </w:num>
  <w:num w:numId="26">
    <w:abstractNumId w:val="22"/>
  </w:num>
  <w:num w:numId="27">
    <w:abstractNumId w:val="4"/>
  </w:num>
  <w:num w:numId="28">
    <w:abstractNumId w:val="21"/>
  </w:num>
  <w:num w:numId="29">
    <w:abstractNumId w:val="2"/>
  </w:num>
  <w:num w:numId="30">
    <w:abstractNumId w:val="7"/>
  </w:num>
  <w:num w:numId="31">
    <w:abstractNumId w:val="5"/>
  </w:num>
  <w:num w:numId="32">
    <w:abstractNumId w:val="3"/>
  </w:num>
  <w:num w:numId="33">
    <w:abstractNumId w:val="0"/>
  </w:num>
  <w:num w:numId="34">
    <w:abstractNumId w:val="27"/>
  </w:num>
  <w:num w:numId="35">
    <w:abstractNumId w:val="25"/>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D9B"/>
    <w:rsid w:val="00000263"/>
    <w:rsid w:val="000042CB"/>
    <w:rsid w:val="00011A01"/>
    <w:rsid w:val="000179EB"/>
    <w:rsid w:val="000252C9"/>
    <w:rsid w:val="00032EC5"/>
    <w:rsid w:val="00037CFA"/>
    <w:rsid w:val="00046005"/>
    <w:rsid w:val="00060DB6"/>
    <w:rsid w:val="000640CC"/>
    <w:rsid w:val="00085755"/>
    <w:rsid w:val="00097E02"/>
    <w:rsid w:val="000A0CB0"/>
    <w:rsid w:val="000B0278"/>
    <w:rsid w:val="000B5F9E"/>
    <w:rsid w:val="000D0E52"/>
    <w:rsid w:val="000F39D8"/>
    <w:rsid w:val="00104C31"/>
    <w:rsid w:val="00121A99"/>
    <w:rsid w:val="0012493A"/>
    <w:rsid w:val="00127F97"/>
    <w:rsid w:val="00132EAC"/>
    <w:rsid w:val="0014213C"/>
    <w:rsid w:val="0014576A"/>
    <w:rsid w:val="00154A12"/>
    <w:rsid w:val="001746F7"/>
    <w:rsid w:val="00195EAC"/>
    <w:rsid w:val="001C30BB"/>
    <w:rsid w:val="001C5F00"/>
    <w:rsid w:val="001E47C7"/>
    <w:rsid w:val="001E6CE7"/>
    <w:rsid w:val="0020079E"/>
    <w:rsid w:val="00202A04"/>
    <w:rsid w:val="00221F54"/>
    <w:rsid w:val="002311E9"/>
    <w:rsid w:val="00231D81"/>
    <w:rsid w:val="002435D3"/>
    <w:rsid w:val="0025478C"/>
    <w:rsid w:val="0025656E"/>
    <w:rsid w:val="00257206"/>
    <w:rsid w:val="00263665"/>
    <w:rsid w:val="00267CCC"/>
    <w:rsid w:val="002732C8"/>
    <w:rsid w:val="00291F18"/>
    <w:rsid w:val="002B4593"/>
    <w:rsid w:val="002C65CE"/>
    <w:rsid w:val="002D2DC4"/>
    <w:rsid w:val="002E1826"/>
    <w:rsid w:val="00301A8E"/>
    <w:rsid w:val="00314453"/>
    <w:rsid w:val="00333676"/>
    <w:rsid w:val="00336C2D"/>
    <w:rsid w:val="00344227"/>
    <w:rsid w:val="00361F3B"/>
    <w:rsid w:val="00381374"/>
    <w:rsid w:val="00381A9F"/>
    <w:rsid w:val="00381E4D"/>
    <w:rsid w:val="003A20A5"/>
    <w:rsid w:val="003B3CF5"/>
    <w:rsid w:val="003B5B5B"/>
    <w:rsid w:val="003C51C0"/>
    <w:rsid w:val="003D1606"/>
    <w:rsid w:val="003D2959"/>
    <w:rsid w:val="003D60C1"/>
    <w:rsid w:val="003F5531"/>
    <w:rsid w:val="003F66BF"/>
    <w:rsid w:val="0040465B"/>
    <w:rsid w:val="00405EB8"/>
    <w:rsid w:val="0041002D"/>
    <w:rsid w:val="00422D4D"/>
    <w:rsid w:val="00432394"/>
    <w:rsid w:val="004343AD"/>
    <w:rsid w:val="00436A95"/>
    <w:rsid w:val="00454FFD"/>
    <w:rsid w:val="00471EBA"/>
    <w:rsid w:val="00482098"/>
    <w:rsid w:val="0048640D"/>
    <w:rsid w:val="004A79E8"/>
    <w:rsid w:val="004D1FAC"/>
    <w:rsid w:val="004D7A56"/>
    <w:rsid w:val="004E3993"/>
    <w:rsid w:val="004E61E0"/>
    <w:rsid w:val="004F7967"/>
    <w:rsid w:val="00501D31"/>
    <w:rsid w:val="005061A3"/>
    <w:rsid w:val="00507EF5"/>
    <w:rsid w:val="005226C0"/>
    <w:rsid w:val="005254FC"/>
    <w:rsid w:val="00536C47"/>
    <w:rsid w:val="00553D1B"/>
    <w:rsid w:val="00555C07"/>
    <w:rsid w:val="00555F20"/>
    <w:rsid w:val="00565C76"/>
    <w:rsid w:val="00573D99"/>
    <w:rsid w:val="00586699"/>
    <w:rsid w:val="005A38EC"/>
    <w:rsid w:val="005A3FC7"/>
    <w:rsid w:val="005B3B41"/>
    <w:rsid w:val="005C183B"/>
    <w:rsid w:val="005C1950"/>
    <w:rsid w:val="005C4C1A"/>
    <w:rsid w:val="005D61A9"/>
    <w:rsid w:val="005E0501"/>
    <w:rsid w:val="005F5546"/>
    <w:rsid w:val="005F6AA0"/>
    <w:rsid w:val="0060135D"/>
    <w:rsid w:val="00626F2A"/>
    <w:rsid w:val="00627CA3"/>
    <w:rsid w:val="0064522A"/>
    <w:rsid w:val="006545A7"/>
    <w:rsid w:val="0066408B"/>
    <w:rsid w:val="006710D9"/>
    <w:rsid w:val="00684593"/>
    <w:rsid w:val="0069017F"/>
    <w:rsid w:val="00692362"/>
    <w:rsid w:val="006A331D"/>
    <w:rsid w:val="006A7391"/>
    <w:rsid w:val="006F4868"/>
    <w:rsid w:val="00705EF6"/>
    <w:rsid w:val="007114B8"/>
    <w:rsid w:val="00717D49"/>
    <w:rsid w:val="0072071B"/>
    <w:rsid w:val="00722124"/>
    <w:rsid w:val="007232E5"/>
    <w:rsid w:val="00727A11"/>
    <w:rsid w:val="0074396B"/>
    <w:rsid w:val="00763F41"/>
    <w:rsid w:val="007670B5"/>
    <w:rsid w:val="00770FE9"/>
    <w:rsid w:val="007750BA"/>
    <w:rsid w:val="007773E1"/>
    <w:rsid w:val="00790801"/>
    <w:rsid w:val="00793B0E"/>
    <w:rsid w:val="007A387B"/>
    <w:rsid w:val="007C09C3"/>
    <w:rsid w:val="007C32D0"/>
    <w:rsid w:val="007C5755"/>
    <w:rsid w:val="007D4346"/>
    <w:rsid w:val="007D5115"/>
    <w:rsid w:val="007E2D4B"/>
    <w:rsid w:val="0081296A"/>
    <w:rsid w:val="00821E0C"/>
    <w:rsid w:val="0082462E"/>
    <w:rsid w:val="00836318"/>
    <w:rsid w:val="008363E1"/>
    <w:rsid w:val="00837403"/>
    <w:rsid w:val="00847ACF"/>
    <w:rsid w:val="00852B9E"/>
    <w:rsid w:val="008648FE"/>
    <w:rsid w:val="00873A12"/>
    <w:rsid w:val="008819F6"/>
    <w:rsid w:val="008A462F"/>
    <w:rsid w:val="009015D8"/>
    <w:rsid w:val="00902BD7"/>
    <w:rsid w:val="00911E98"/>
    <w:rsid w:val="009248AB"/>
    <w:rsid w:val="00945AF5"/>
    <w:rsid w:val="009518FB"/>
    <w:rsid w:val="00951F22"/>
    <w:rsid w:val="00955703"/>
    <w:rsid w:val="00960E9C"/>
    <w:rsid w:val="00971D9B"/>
    <w:rsid w:val="00974E59"/>
    <w:rsid w:val="00985537"/>
    <w:rsid w:val="009A44A0"/>
    <w:rsid w:val="009B1961"/>
    <w:rsid w:val="009C46FB"/>
    <w:rsid w:val="009C652E"/>
    <w:rsid w:val="009C6984"/>
    <w:rsid w:val="009D272B"/>
    <w:rsid w:val="009E1F23"/>
    <w:rsid w:val="00A0275A"/>
    <w:rsid w:val="00A109DC"/>
    <w:rsid w:val="00A11A11"/>
    <w:rsid w:val="00A25D8E"/>
    <w:rsid w:val="00A327CF"/>
    <w:rsid w:val="00A37960"/>
    <w:rsid w:val="00A61087"/>
    <w:rsid w:val="00A70DDF"/>
    <w:rsid w:val="00A73DE7"/>
    <w:rsid w:val="00A75FB2"/>
    <w:rsid w:val="00A817EC"/>
    <w:rsid w:val="00A86450"/>
    <w:rsid w:val="00A900FD"/>
    <w:rsid w:val="00AA409E"/>
    <w:rsid w:val="00AB3A0B"/>
    <w:rsid w:val="00AC6E9D"/>
    <w:rsid w:val="00AD7A41"/>
    <w:rsid w:val="00B20109"/>
    <w:rsid w:val="00B21EAF"/>
    <w:rsid w:val="00B4095C"/>
    <w:rsid w:val="00B419F9"/>
    <w:rsid w:val="00B62522"/>
    <w:rsid w:val="00B65FB5"/>
    <w:rsid w:val="00B73A19"/>
    <w:rsid w:val="00B74973"/>
    <w:rsid w:val="00BA2262"/>
    <w:rsid w:val="00BF0632"/>
    <w:rsid w:val="00BF4564"/>
    <w:rsid w:val="00C0353C"/>
    <w:rsid w:val="00C05FC8"/>
    <w:rsid w:val="00C06F5B"/>
    <w:rsid w:val="00C16698"/>
    <w:rsid w:val="00C41232"/>
    <w:rsid w:val="00C43BFC"/>
    <w:rsid w:val="00C445BF"/>
    <w:rsid w:val="00C61692"/>
    <w:rsid w:val="00C62C88"/>
    <w:rsid w:val="00C649BB"/>
    <w:rsid w:val="00C70B44"/>
    <w:rsid w:val="00C95719"/>
    <w:rsid w:val="00CA2C66"/>
    <w:rsid w:val="00CB171E"/>
    <w:rsid w:val="00CB5CF8"/>
    <w:rsid w:val="00CC47D5"/>
    <w:rsid w:val="00CE3BDE"/>
    <w:rsid w:val="00CF0C0F"/>
    <w:rsid w:val="00CF560C"/>
    <w:rsid w:val="00D118E2"/>
    <w:rsid w:val="00D26ACB"/>
    <w:rsid w:val="00D35D9E"/>
    <w:rsid w:val="00D451F1"/>
    <w:rsid w:val="00D55BEF"/>
    <w:rsid w:val="00D567C1"/>
    <w:rsid w:val="00D64C2D"/>
    <w:rsid w:val="00D74864"/>
    <w:rsid w:val="00D74BBF"/>
    <w:rsid w:val="00D810F0"/>
    <w:rsid w:val="00D90D29"/>
    <w:rsid w:val="00D96AB7"/>
    <w:rsid w:val="00DA1041"/>
    <w:rsid w:val="00DB2809"/>
    <w:rsid w:val="00DB62A6"/>
    <w:rsid w:val="00DC5CFF"/>
    <w:rsid w:val="00DD1AA4"/>
    <w:rsid w:val="00DE2B35"/>
    <w:rsid w:val="00DE5F0E"/>
    <w:rsid w:val="00DE6208"/>
    <w:rsid w:val="00E20941"/>
    <w:rsid w:val="00E21754"/>
    <w:rsid w:val="00E302B5"/>
    <w:rsid w:val="00E44AE0"/>
    <w:rsid w:val="00E5155B"/>
    <w:rsid w:val="00E5171A"/>
    <w:rsid w:val="00E83968"/>
    <w:rsid w:val="00E871E2"/>
    <w:rsid w:val="00E91A3A"/>
    <w:rsid w:val="00E95808"/>
    <w:rsid w:val="00E96108"/>
    <w:rsid w:val="00EA2D63"/>
    <w:rsid w:val="00EA395C"/>
    <w:rsid w:val="00EB5044"/>
    <w:rsid w:val="00EC5D86"/>
    <w:rsid w:val="00ED6C58"/>
    <w:rsid w:val="00EE16EC"/>
    <w:rsid w:val="00EE3CD4"/>
    <w:rsid w:val="00EE67EE"/>
    <w:rsid w:val="00F051CF"/>
    <w:rsid w:val="00F11F6F"/>
    <w:rsid w:val="00F6562C"/>
    <w:rsid w:val="00F8208B"/>
    <w:rsid w:val="00FA1A89"/>
    <w:rsid w:val="00FB5526"/>
    <w:rsid w:val="00FB5971"/>
    <w:rsid w:val="00FD6682"/>
    <w:rsid w:val="00FD7FA8"/>
    <w:rsid w:val="00FF3AEA"/>
    <w:rsid w:val="00FF45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254C8"/>
  <w15:docId w15:val="{879A6DE0-48E2-4470-8F16-F14A4E525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0B4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971D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Styl moj,aotm_załączniki,Akapit z listą1,Akapit z listą11,List Paragraph1,Bullet1,Table Legend,BulletPoints,podpunkt ankietyy,5 - W tabeli,Dot pt,F5 List Paragraph,No Spacing1,List Paragraph Char Char Char,Indicator Text"/>
    <w:basedOn w:val="Normalny"/>
    <w:link w:val="AkapitzlistZnak"/>
    <w:uiPriority w:val="99"/>
    <w:qFormat/>
    <w:rsid w:val="00971D9B"/>
    <w:pPr>
      <w:ind w:left="720"/>
      <w:contextualSpacing/>
    </w:pPr>
  </w:style>
  <w:style w:type="character" w:styleId="Odwoaniedokomentarza">
    <w:name w:val="annotation reference"/>
    <w:basedOn w:val="Domylnaczcionkaakapitu"/>
    <w:uiPriority w:val="99"/>
    <w:semiHidden/>
    <w:unhideWhenUsed/>
    <w:rsid w:val="0012493A"/>
    <w:rPr>
      <w:sz w:val="16"/>
      <w:szCs w:val="16"/>
    </w:rPr>
  </w:style>
  <w:style w:type="paragraph" w:styleId="Tekstkomentarza">
    <w:name w:val="annotation text"/>
    <w:basedOn w:val="Normalny"/>
    <w:link w:val="TekstkomentarzaZnak"/>
    <w:uiPriority w:val="99"/>
    <w:unhideWhenUsed/>
    <w:rsid w:val="0012493A"/>
    <w:pPr>
      <w:spacing w:line="240" w:lineRule="auto"/>
    </w:pPr>
    <w:rPr>
      <w:sz w:val="20"/>
      <w:szCs w:val="20"/>
    </w:rPr>
  </w:style>
  <w:style w:type="character" w:customStyle="1" w:styleId="TekstkomentarzaZnak">
    <w:name w:val="Tekst komentarza Znak"/>
    <w:basedOn w:val="Domylnaczcionkaakapitu"/>
    <w:link w:val="Tekstkomentarza"/>
    <w:uiPriority w:val="99"/>
    <w:rsid w:val="0012493A"/>
    <w:rPr>
      <w:sz w:val="20"/>
      <w:szCs w:val="20"/>
    </w:rPr>
  </w:style>
  <w:style w:type="paragraph" w:styleId="Tematkomentarza">
    <w:name w:val="annotation subject"/>
    <w:basedOn w:val="Tekstkomentarza"/>
    <w:next w:val="Tekstkomentarza"/>
    <w:link w:val="TematkomentarzaZnak"/>
    <w:uiPriority w:val="99"/>
    <w:semiHidden/>
    <w:unhideWhenUsed/>
    <w:rsid w:val="0012493A"/>
    <w:rPr>
      <w:b/>
      <w:bCs/>
    </w:rPr>
  </w:style>
  <w:style w:type="character" w:customStyle="1" w:styleId="TematkomentarzaZnak">
    <w:name w:val="Temat komentarza Znak"/>
    <w:basedOn w:val="TekstkomentarzaZnak"/>
    <w:link w:val="Tematkomentarza"/>
    <w:uiPriority w:val="99"/>
    <w:semiHidden/>
    <w:rsid w:val="0012493A"/>
    <w:rPr>
      <w:b/>
      <w:bCs/>
      <w:sz w:val="20"/>
      <w:szCs w:val="20"/>
    </w:rPr>
  </w:style>
  <w:style w:type="paragraph" w:styleId="Tekstdymka">
    <w:name w:val="Balloon Text"/>
    <w:basedOn w:val="Normalny"/>
    <w:link w:val="TekstdymkaZnak"/>
    <w:uiPriority w:val="99"/>
    <w:semiHidden/>
    <w:unhideWhenUsed/>
    <w:rsid w:val="001249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2493A"/>
    <w:rPr>
      <w:rFonts w:ascii="Tahoma" w:hAnsi="Tahoma" w:cs="Tahoma"/>
      <w:sz w:val="16"/>
      <w:szCs w:val="16"/>
    </w:rPr>
  </w:style>
  <w:style w:type="paragraph" w:styleId="Poprawka">
    <w:name w:val="Revision"/>
    <w:hidden/>
    <w:uiPriority w:val="99"/>
    <w:semiHidden/>
    <w:rsid w:val="0066408B"/>
    <w:pPr>
      <w:spacing w:after="0" w:line="240" w:lineRule="auto"/>
    </w:pPr>
  </w:style>
  <w:style w:type="character" w:customStyle="1" w:styleId="AkapitzlistZnak">
    <w:name w:val="Akapit z listą Znak"/>
    <w:aliases w:val="Styl moj Znak,aotm_załączniki Znak,Akapit z listą1 Znak,Akapit z listą11 Znak,List Paragraph1 Znak,Bullet1 Znak,Table Legend Znak,BulletPoints Znak,podpunkt ankietyy Znak,5 - W tabeli Znak,Dot pt Znak,F5 List Paragraph Znak"/>
    <w:basedOn w:val="Domylnaczcionkaakapitu"/>
    <w:link w:val="Akapitzlist"/>
    <w:uiPriority w:val="99"/>
    <w:qFormat/>
    <w:locked/>
    <w:rsid w:val="00D56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353159">
      <w:bodyDiv w:val="1"/>
      <w:marLeft w:val="0"/>
      <w:marRight w:val="0"/>
      <w:marTop w:val="0"/>
      <w:marBottom w:val="0"/>
      <w:divBdr>
        <w:top w:val="none" w:sz="0" w:space="0" w:color="auto"/>
        <w:left w:val="none" w:sz="0" w:space="0" w:color="auto"/>
        <w:bottom w:val="none" w:sz="0" w:space="0" w:color="auto"/>
        <w:right w:val="none" w:sz="0" w:space="0" w:color="auto"/>
      </w:divBdr>
    </w:div>
    <w:div w:id="373045577">
      <w:bodyDiv w:val="1"/>
      <w:marLeft w:val="0"/>
      <w:marRight w:val="0"/>
      <w:marTop w:val="0"/>
      <w:marBottom w:val="0"/>
      <w:divBdr>
        <w:top w:val="none" w:sz="0" w:space="0" w:color="auto"/>
        <w:left w:val="none" w:sz="0" w:space="0" w:color="auto"/>
        <w:bottom w:val="none" w:sz="0" w:space="0" w:color="auto"/>
        <w:right w:val="none" w:sz="0" w:space="0" w:color="auto"/>
      </w:divBdr>
    </w:div>
    <w:div w:id="434060576">
      <w:bodyDiv w:val="1"/>
      <w:marLeft w:val="0"/>
      <w:marRight w:val="0"/>
      <w:marTop w:val="0"/>
      <w:marBottom w:val="0"/>
      <w:divBdr>
        <w:top w:val="none" w:sz="0" w:space="0" w:color="auto"/>
        <w:left w:val="none" w:sz="0" w:space="0" w:color="auto"/>
        <w:bottom w:val="none" w:sz="0" w:space="0" w:color="auto"/>
        <w:right w:val="none" w:sz="0" w:space="0" w:color="auto"/>
      </w:divBdr>
    </w:div>
    <w:div w:id="557399500">
      <w:bodyDiv w:val="1"/>
      <w:marLeft w:val="0"/>
      <w:marRight w:val="0"/>
      <w:marTop w:val="0"/>
      <w:marBottom w:val="0"/>
      <w:divBdr>
        <w:top w:val="none" w:sz="0" w:space="0" w:color="auto"/>
        <w:left w:val="none" w:sz="0" w:space="0" w:color="auto"/>
        <w:bottom w:val="none" w:sz="0" w:space="0" w:color="auto"/>
        <w:right w:val="none" w:sz="0" w:space="0" w:color="auto"/>
      </w:divBdr>
    </w:div>
    <w:div w:id="652760351">
      <w:bodyDiv w:val="1"/>
      <w:marLeft w:val="0"/>
      <w:marRight w:val="0"/>
      <w:marTop w:val="0"/>
      <w:marBottom w:val="0"/>
      <w:divBdr>
        <w:top w:val="none" w:sz="0" w:space="0" w:color="auto"/>
        <w:left w:val="none" w:sz="0" w:space="0" w:color="auto"/>
        <w:bottom w:val="none" w:sz="0" w:space="0" w:color="auto"/>
        <w:right w:val="none" w:sz="0" w:space="0" w:color="auto"/>
      </w:divBdr>
    </w:div>
    <w:div w:id="1024598469">
      <w:bodyDiv w:val="1"/>
      <w:marLeft w:val="0"/>
      <w:marRight w:val="0"/>
      <w:marTop w:val="0"/>
      <w:marBottom w:val="0"/>
      <w:divBdr>
        <w:top w:val="none" w:sz="0" w:space="0" w:color="auto"/>
        <w:left w:val="none" w:sz="0" w:space="0" w:color="auto"/>
        <w:bottom w:val="none" w:sz="0" w:space="0" w:color="auto"/>
        <w:right w:val="none" w:sz="0" w:space="0" w:color="auto"/>
      </w:divBdr>
    </w:div>
    <w:div w:id="1200901892">
      <w:bodyDiv w:val="1"/>
      <w:marLeft w:val="0"/>
      <w:marRight w:val="0"/>
      <w:marTop w:val="0"/>
      <w:marBottom w:val="0"/>
      <w:divBdr>
        <w:top w:val="none" w:sz="0" w:space="0" w:color="auto"/>
        <w:left w:val="none" w:sz="0" w:space="0" w:color="auto"/>
        <w:bottom w:val="none" w:sz="0" w:space="0" w:color="auto"/>
        <w:right w:val="none" w:sz="0" w:space="0" w:color="auto"/>
      </w:divBdr>
    </w:div>
    <w:div w:id="1279027208">
      <w:bodyDiv w:val="1"/>
      <w:marLeft w:val="0"/>
      <w:marRight w:val="0"/>
      <w:marTop w:val="0"/>
      <w:marBottom w:val="0"/>
      <w:divBdr>
        <w:top w:val="none" w:sz="0" w:space="0" w:color="auto"/>
        <w:left w:val="none" w:sz="0" w:space="0" w:color="auto"/>
        <w:bottom w:val="none" w:sz="0" w:space="0" w:color="auto"/>
        <w:right w:val="none" w:sz="0" w:space="0" w:color="auto"/>
      </w:divBdr>
    </w:div>
    <w:div w:id="1304002489">
      <w:bodyDiv w:val="1"/>
      <w:marLeft w:val="0"/>
      <w:marRight w:val="0"/>
      <w:marTop w:val="0"/>
      <w:marBottom w:val="0"/>
      <w:divBdr>
        <w:top w:val="none" w:sz="0" w:space="0" w:color="auto"/>
        <w:left w:val="none" w:sz="0" w:space="0" w:color="auto"/>
        <w:bottom w:val="none" w:sz="0" w:space="0" w:color="auto"/>
        <w:right w:val="none" w:sz="0" w:space="0" w:color="auto"/>
      </w:divBdr>
    </w:div>
    <w:div w:id="1525439182">
      <w:bodyDiv w:val="1"/>
      <w:marLeft w:val="0"/>
      <w:marRight w:val="0"/>
      <w:marTop w:val="0"/>
      <w:marBottom w:val="0"/>
      <w:divBdr>
        <w:top w:val="none" w:sz="0" w:space="0" w:color="auto"/>
        <w:left w:val="none" w:sz="0" w:space="0" w:color="auto"/>
        <w:bottom w:val="none" w:sz="0" w:space="0" w:color="auto"/>
        <w:right w:val="none" w:sz="0" w:space="0" w:color="auto"/>
      </w:divBdr>
    </w:div>
    <w:div w:id="1857771419">
      <w:bodyDiv w:val="1"/>
      <w:marLeft w:val="0"/>
      <w:marRight w:val="0"/>
      <w:marTop w:val="0"/>
      <w:marBottom w:val="0"/>
      <w:divBdr>
        <w:top w:val="none" w:sz="0" w:space="0" w:color="auto"/>
        <w:left w:val="none" w:sz="0" w:space="0" w:color="auto"/>
        <w:bottom w:val="none" w:sz="0" w:space="0" w:color="auto"/>
        <w:right w:val="none" w:sz="0" w:space="0" w:color="auto"/>
      </w:divBdr>
      <w:divsChild>
        <w:div w:id="188027161">
          <w:marLeft w:val="0"/>
          <w:marRight w:val="0"/>
          <w:marTop w:val="0"/>
          <w:marBottom w:val="0"/>
          <w:divBdr>
            <w:top w:val="none" w:sz="0" w:space="0" w:color="auto"/>
            <w:left w:val="none" w:sz="0" w:space="0" w:color="auto"/>
            <w:bottom w:val="none" w:sz="0" w:space="0" w:color="auto"/>
            <w:right w:val="none" w:sz="0" w:space="0" w:color="auto"/>
          </w:divBdr>
        </w:div>
      </w:divsChild>
    </w:div>
    <w:div w:id="1963077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2A149-E1B9-401F-8538-8554A0D5E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850</Words>
  <Characters>5104</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dc:creator>
  <cp:lastModifiedBy>Królak-Buzakowska Joanna</cp:lastModifiedBy>
  <cp:revision>3</cp:revision>
  <dcterms:created xsi:type="dcterms:W3CDTF">2021-05-17T11:38:00Z</dcterms:created>
  <dcterms:modified xsi:type="dcterms:W3CDTF">2021-05-17T12:41:00Z</dcterms:modified>
</cp:coreProperties>
</file>